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FC7C0" w14:textId="366B4913" w:rsidR="00B72078" w:rsidRPr="00836B3A" w:rsidRDefault="00B72078" w:rsidP="00D70FCA">
      <w:pPr>
        <w:tabs>
          <w:tab w:val="left" w:pos="2918"/>
        </w:tabs>
        <w:spacing w:line="260" w:lineRule="exact"/>
        <w:jc w:val="both"/>
        <w:rPr>
          <w:rFonts w:cs="Arial"/>
          <w:szCs w:val="20"/>
        </w:rPr>
      </w:pPr>
    </w:p>
    <w:p w14:paraId="5F718F5B" w14:textId="77777777" w:rsidR="003D7070" w:rsidRPr="00836B3A" w:rsidRDefault="003D7070" w:rsidP="00836B3A">
      <w:pPr>
        <w:spacing w:line="260" w:lineRule="exact"/>
        <w:jc w:val="both"/>
        <w:rPr>
          <w:rFonts w:cs="Arial"/>
          <w:szCs w:val="20"/>
        </w:rPr>
      </w:pPr>
    </w:p>
    <w:p w14:paraId="6751B8BC" w14:textId="223E4CD0" w:rsidR="00694063" w:rsidRPr="00B5013F" w:rsidRDefault="00B72078" w:rsidP="00836B3A">
      <w:pPr>
        <w:spacing w:line="260" w:lineRule="exact"/>
        <w:jc w:val="center"/>
        <w:rPr>
          <w:rFonts w:cs="Arial"/>
          <w:b/>
          <w:color w:val="000000"/>
          <w:sz w:val="24"/>
        </w:rPr>
      </w:pPr>
      <w:r w:rsidRPr="00B5013F">
        <w:rPr>
          <w:rFonts w:cs="Arial"/>
          <w:b/>
          <w:color w:val="000000"/>
          <w:sz w:val="24"/>
        </w:rPr>
        <w:t>Projektna naloga</w:t>
      </w:r>
      <w:r w:rsidR="00694063" w:rsidRPr="00B5013F">
        <w:rPr>
          <w:rFonts w:cs="Arial"/>
          <w:b/>
          <w:color w:val="000000"/>
          <w:sz w:val="24"/>
        </w:rPr>
        <w:t>, št. 430-</w:t>
      </w:r>
      <w:r w:rsidR="00220D43" w:rsidRPr="00B5013F">
        <w:rPr>
          <w:rFonts w:cs="Arial"/>
          <w:b/>
          <w:color w:val="000000"/>
          <w:sz w:val="24"/>
        </w:rPr>
        <w:t>72</w:t>
      </w:r>
      <w:r w:rsidR="00694063" w:rsidRPr="00B5013F">
        <w:rPr>
          <w:rFonts w:cs="Arial"/>
          <w:b/>
          <w:color w:val="000000"/>
          <w:sz w:val="24"/>
        </w:rPr>
        <w:t>/2026</w:t>
      </w:r>
    </w:p>
    <w:p w14:paraId="41402E1E" w14:textId="11C87F31" w:rsidR="00B72078" w:rsidRPr="00B5013F" w:rsidRDefault="00B72078" w:rsidP="00836B3A">
      <w:pPr>
        <w:spacing w:line="260" w:lineRule="exact"/>
        <w:jc w:val="center"/>
        <w:rPr>
          <w:rFonts w:cs="Arial"/>
          <w:b/>
          <w:color w:val="000000"/>
          <w:sz w:val="24"/>
        </w:rPr>
      </w:pPr>
      <w:r w:rsidRPr="00B5013F">
        <w:rPr>
          <w:rFonts w:cs="Arial"/>
          <w:b/>
          <w:color w:val="000000"/>
          <w:sz w:val="24"/>
        </w:rPr>
        <w:t xml:space="preserve"> </w:t>
      </w:r>
      <w:r w:rsidR="00213FFD" w:rsidRPr="00B5013F">
        <w:rPr>
          <w:rFonts w:cs="Arial"/>
          <w:b/>
          <w:color w:val="000000"/>
          <w:sz w:val="24"/>
        </w:rPr>
        <w:t>za</w:t>
      </w:r>
      <w:r w:rsidR="00694063" w:rsidRPr="00B5013F">
        <w:rPr>
          <w:sz w:val="24"/>
        </w:rPr>
        <w:t xml:space="preserve"> </w:t>
      </w:r>
      <w:r w:rsidR="00694063" w:rsidRPr="00B5013F">
        <w:rPr>
          <w:rFonts w:cs="Arial"/>
          <w:b/>
          <w:color w:val="000000"/>
          <w:sz w:val="24"/>
        </w:rPr>
        <w:t>študiji s področja zagotavljanja novih vodnih virov za namakanje kmetijskih zemljišč</w:t>
      </w:r>
      <w:r w:rsidR="00220D43" w:rsidRPr="00B5013F">
        <w:rPr>
          <w:rFonts w:cs="Arial"/>
          <w:b/>
          <w:color w:val="000000"/>
          <w:sz w:val="24"/>
        </w:rPr>
        <w:t xml:space="preserve"> za</w:t>
      </w:r>
      <w:r w:rsidR="00213FFD" w:rsidRPr="00B5013F">
        <w:rPr>
          <w:rFonts w:cs="Arial"/>
          <w:b/>
          <w:color w:val="000000"/>
          <w:sz w:val="24"/>
        </w:rPr>
        <w:t xml:space="preserve"> </w:t>
      </w:r>
      <w:bookmarkStart w:id="0" w:name="_Hlk194405072"/>
      <w:r w:rsidR="00694063" w:rsidRPr="00B5013F">
        <w:rPr>
          <w:rFonts w:cs="Arial"/>
          <w:b/>
          <w:color w:val="000000"/>
          <w:sz w:val="24"/>
        </w:rPr>
        <w:t xml:space="preserve">SKLOP 1 in SKLOP 2 </w:t>
      </w:r>
      <w:bookmarkEnd w:id="0"/>
    </w:p>
    <w:p w14:paraId="563611F5" w14:textId="1A1A3AE7" w:rsidR="00B72078" w:rsidRPr="00B5013F" w:rsidRDefault="00B72078" w:rsidP="00836B3A">
      <w:pPr>
        <w:spacing w:line="260" w:lineRule="exact"/>
        <w:jc w:val="both"/>
        <w:rPr>
          <w:rFonts w:cs="Arial"/>
          <w:sz w:val="22"/>
          <w:szCs w:val="22"/>
        </w:rPr>
      </w:pPr>
    </w:p>
    <w:p w14:paraId="7B526962" w14:textId="77777777" w:rsidR="002A4520" w:rsidRPr="00B5013F" w:rsidRDefault="002A4520" w:rsidP="00836B3A">
      <w:pPr>
        <w:spacing w:line="260" w:lineRule="exact"/>
        <w:jc w:val="both"/>
        <w:rPr>
          <w:rFonts w:cs="Arial"/>
          <w:szCs w:val="20"/>
        </w:rPr>
      </w:pPr>
    </w:p>
    <w:p w14:paraId="5CBCEFA2" w14:textId="26A60340" w:rsidR="00A25DE3" w:rsidRPr="00B5013F" w:rsidRDefault="00A25DE3" w:rsidP="00A25DE3">
      <w:pPr>
        <w:pStyle w:val="Odstavekseznama"/>
        <w:numPr>
          <w:ilvl w:val="0"/>
          <w:numId w:val="24"/>
        </w:numPr>
        <w:spacing w:line="260" w:lineRule="exact"/>
        <w:jc w:val="both"/>
        <w:rPr>
          <w:rFonts w:cs="Arial"/>
          <w:b/>
          <w:bCs/>
          <w:szCs w:val="20"/>
        </w:rPr>
      </w:pPr>
      <w:r w:rsidRPr="00B5013F">
        <w:rPr>
          <w:rFonts w:cs="Arial"/>
          <w:b/>
          <w:bCs/>
          <w:szCs w:val="20"/>
        </w:rPr>
        <w:t>UVOD</w:t>
      </w:r>
    </w:p>
    <w:p w14:paraId="125B51B9" w14:textId="77777777" w:rsidR="00D70FCA" w:rsidRPr="00B5013F" w:rsidRDefault="00D70FCA" w:rsidP="00D70FCA">
      <w:pPr>
        <w:pStyle w:val="Odstavekseznama"/>
        <w:spacing w:line="260" w:lineRule="exact"/>
        <w:jc w:val="both"/>
        <w:rPr>
          <w:rFonts w:cs="Arial"/>
          <w:szCs w:val="20"/>
        </w:rPr>
      </w:pPr>
    </w:p>
    <w:p w14:paraId="17855CA3" w14:textId="77777777" w:rsidR="00A25DE3" w:rsidRPr="00B5013F" w:rsidRDefault="00A25DE3" w:rsidP="00A25DE3">
      <w:pPr>
        <w:spacing w:line="260" w:lineRule="exact"/>
        <w:jc w:val="both"/>
        <w:rPr>
          <w:rFonts w:cs="Arial"/>
          <w:szCs w:val="20"/>
        </w:rPr>
      </w:pPr>
      <w:r w:rsidRPr="00B5013F">
        <w:rPr>
          <w:rFonts w:cs="Arial"/>
          <w:szCs w:val="20"/>
        </w:rPr>
        <w:t>V Sloveniji se je podnebje v zadnjih treh desetletjih močno spremenilo, projekcije pa kažejo, da se bodo te spremembe v prihodnjih desetletjih še stopnjevale. Povečuje se intenzivnost padavin, hkrati se spreminja tudi razporeditev padavin, podaljšujejo se sušna obdobja, pojavnost ekstremnih dogodkov (poplave, vročinska obdobja in spomladanske pozebe) pa se stopnjuje.</w:t>
      </w:r>
    </w:p>
    <w:p w14:paraId="723F8FAF" w14:textId="77777777" w:rsidR="00A25DE3" w:rsidRPr="00B5013F" w:rsidRDefault="00A25DE3" w:rsidP="00A25DE3">
      <w:pPr>
        <w:spacing w:line="260" w:lineRule="exact"/>
        <w:jc w:val="both"/>
        <w:rPr>
          <w:rFonts w:cs="Arial"/>
          <w:szCs w:val="20"/>
        </w:rPr>
      </w:pPr>
    </w:p>
    <w:p w14:paraId="0B782ECE" w14:textId="77777777" w:rsidR="00A25DE3" w:rsidRPr="00B5013F" w:rsidRDefault="00A25DE3" w:rsidP="00A25DE3">
      <w:pPr>
        <w:spacing w:line="260" w:lineRule="exact"/>
        <w:jc w:val="both"/>
        <w:rPr>
          <w:rFonts w:cs="Arial"/>
          <w:szCs w:val="20"/>
        </w:rPr>
      </w:pPr>
      <w:r w:rsidRPr="00B5013F">
        <w:rPr>
          <w:rFonts w:cs="Arial"/>
          <w:szCs w:val="20"/>
        </w:rPr>
        <w:t>Načrt upravljanja voda za vodni območji Donave in Jadranskega morja 2015–2021 analizira spremembe klimatskih in hidroloških danosti na območju Slovenije v obdobju 1961–2011. Zaznano je zvišanje temperature zraka na območju Slovenije, povečanje števila toplih in zmanjševanje števila ledenih dni, povečanje jesenskih padavin in njihov upad v preostalih delih leta, tanjšanje odeje novega snega in njeno krajše trajanje. Na letni ravni je ponekod zaznan upad povprečne količine padavin, ki je značilen še zlasti za pomladno in poletno obdobje. Višje temperature pomenijo tudi večje izhlapevanje, ki ob hkratnem zmanjšanju količine padavin negativno vpliva na količino vode v vodotokih in stoječih vodah.</w:t>
      </w:r>
    </w:p>
    <w:p w14:paraId="1CA83CA0" w14:textId="77777777" w:rsidR="00A25DE3" w:rsidRPr="00B5013F" w:rsidRDefault="00A25DE3" w:rsidP="00A25DE3">
      <w:pPr>
        <w:spacing w:line="260" w:lineRule="exact"/>
        <w:jc w:val="both"/>
        <w:rPr>
          <w:rFonts w:cs="Arial"/>
          <w:szCs w:val="20"/>
        </w:rPr>
      </w:pPr>
    </w:p>
    <w:p w14:paraId="7D2A8AE8" w14:textId="77777777" w:rsidR="00A25DE3" w:rsidRPr="00B5013F" w:rsidRDefault="00A25DE3" w:rsidP="00A25DE3">
      <w:pPr>
        <w:spacing w:line="260" w:lineRule="exact"/>
        <w:jc w:val="both"/>
        <w:rPr>
          <w:rFonts w:cs="Arial"/>
          <w:szCs w:val="20"/>
        </w:rPr>
      </w:pPr>
      <w:r w:rsidRPr="00B5013F">
        <w:rPr>
          <w:rFonts w:cs="Arial"/>
          <w:szCs w:val="20"/>
        </w:rPr>
        <w:t xml:space="preserve">V splošnem se globalna in lokalna prizadevanja delijo na blaženje in prilagajanje na podnebne spremembe. Namakanje kmetijskih zemljišč in spomladansko </w:t>
      </w:r>
      <w:proofErr w:type="spellStart"/>
      <w:r w:rsidRPr="00B5013F">
        <w:rPr>
          <w:rFonts w:cs="Arial"/>
          <w:szCs w:val="20"/>
        </w:rPr>
        <w:t>oroševanje</w:t>
      </w:r>
      <w:proofErr w:type="spellEnd"/>
      <w:r w:rsidRPr="00B5013F">
        <w:rPr>
          <w:rFonts w:cs="Arial"/>
          <w:szCs w:val="20"/>
        </w:rPr>
        <w:t xml:space="preserve"> sodita med najbolj učinkovite pristope za prilagajanje na podnebne spremembe – na sušo, vročinski stres in spomladanske pozebe.</w:t>
      </w:r>
    </w:p>
    <w:p w14:paraId="641FDCBE" w14:textId="77777777" w:rsidR="00A25DE3" w:rsidRPr="00B5013F" w:rsidRDefault="00A25DE3" w:rsidP="00A25DE3">
      <w:pPr>
        <w:spacing w:line="260" w:lineRule="exact"/>
        <w:jc w:val="both"/>
        <w:rPr>
          <w:rFonts w:cs="Arial"/>
          <w:szCs w:val="20"/>
        </w:rPr>
      </w:pPr>
    </w:p>
    <w:p w14:paraId="3564459B" w14:textId="77777777" w:rsidR="00A25DE3" w:rsidRPr="00B5013F" w:rsidRDefault="00A25DE3" w:rsidP="00A25DE3">
      <w:pPr>
        <w:spacing w:line="260" w:lineRule="exact"/>
        <w:jc w:val="both"/>
        <w:rPr>
          <w:rFonts w:cs="Arial"/>
          <w:szCs w:val="20"/>
        </w:rPr>
      </w:pPr>
      <w:r w:rsidRPr="00B5013F">
        <w:rPr>
          <w:rFonts w:cs="Arial"/>
          <w:szCs w:val="20"/>
        </w:rPr>
        <w:t>Namakanje je dodajanje vode rastlinam, kadar je med vegetacijo v tleh primanjkuje, s tem pa se zagotovi stabilnejša rastlinska pridelava, bolj kakovostni pridelki ter nemotena oskrba prebivalstva s hrano. Namakanje je torej osnovni tehnološki ukrep, katerega namen je zagotoviti optimalno rast in razvoj gojenih rastlin.</w:t>
      </w:r>
    </w:p>
    <w:p w14:paraId="62CF2A51" w14:textId="77777777" w:rsidR="00A25DE3" w:rsidRPr="00B5013F" w:rsidRDefault="00A25DE3" w:rsidP="00A25DE3">
      <w:pPr>
        <w:spacing w:line="260" w:lineRule="exact"/>
        <w:jc w:val="both"/>
        <w:rPr>
          <w:rFonts w:cs="Arial"/>
          <w:szCs w:val="20"/>
        </w:rPr>
      </w:pPr>
    </w:p>
    <w:p w14:paraId="40974B8E" w14:textId="77777777" w:rsidR="00A25DE3" w:rsidRPr="00B5013F" w:rsidRDefault="00A25DE3" w:rsidP="00A25DE3">
      <w:pPr>
        <w:spacing w:line="260" w:lineRule="exact"/>
        <w:jc w:val="both"/>
        <w:rPr>
          <w:rFonts w:cs="Arial"/>
          <w:szCs w:val="20"/>
        </w:rPr>
      </w:pPr>
      <w:r w:rsidRPr="00B5013F">
        <w:rPr>
          <w:rFonts w:cs="Arial"/>
          <w:szCs w:val="20"/>
        </w:rPr>
        <w:t xml:space="preserve">Med namakalne sisteme sodijo tudi </w:t>
      </w:r>
      <w:proofErr w:type="spellStart"/>
      <w:r w:rsidRPr="00B5013F">
        <w:rPr>
          <w:rFonts w:cs="Arial"/>
          <w:szCs w:val="20"/>
        </w:rPr>
        <w:t>oroševalni</w:t>
      </w:r>
      <w:proofErr w:type="spellEnd"/>
      <w:r w:rsidRPr="00B5013F">
        <w:rPr>
          <w:rFonts w:cs="Arial"/>
          <w:szCs w:val="20"/>
        </w:rPr>
        <w:t xml:space="preserve"> sistemi za </w:t>
      </w:r>
      <w:proofErr w:type="spellStart"/>
      <w:r w:rsidRPr="00B5013F">
        <w:rPr>
          <w:rFonts w:cs="Arial"/>
          <w:szCs w:val="20"/>
        </w:rPr>
        <w:t>protislansko</w:t>
      </w:r>
      <w:proofErr w:type="spellEnd"/>
      <w:r w:rsidRPr="00B5013F">
        <w:rPr>
          <w:rFonts w:cs="Arial"/>
          <w:szCs w:val="20"/>
        </w:rPr>
        <w:t xml:space="preserve"> zaščito, kar je zelo učinkovit način zaščite pred spomladansko pozebo, ko se temperature v času cvetenja sadnega drevja temperature lahko spustijo pod ledišče. </w:t>
      </w:r>
    </w:p>
    <w:p w14:paraId="073A502B" w14:textId="77777777" w:rsidR="00A25DE3" w:rsidRPr="00B5013F" w:rsidRDefault="00A25DE3" w:rsidP="00A25DE3">
      <w:pPr>
        <w:spacing w:line="260" w:lineRule="exact"/>
        <w:jc w:val="both"/>
        <w:rPr>
          <w:rFonts w:cs="Arial"/>
          <w:szCs w:val="20"/>
        </w:rPr>
      </w:pPr>
    </w:p>
    <w:p w14:paraId="63224355" w14:textId="77777777" w:rsidR="00A25DE3" w:rsidRPr="00B5013F" w:rsidRDefault="00A25DE3" w:rsidP="00A25DE3">
      <w:pPr>
        <w:spacing w:line="260" w:lineRule="exact"/>
        <w:jc w:val="both"/>
        <w:rPr>
          <w:rFonts w:cs="Arial"/>
          <w:szCs w:val="20"/>
        </w:rPr>
      </w:pPr>
      <w:r w:rsidRPr="00B5013F">
        <w:rPr>
          <w:rFonts w:cs="Arial"/>
          <w:szCs w:val="20"/>
        </w:rPr>
        <w:t>V svetu se poraba vode za namakanje povečuje in po nekaterih ocenah predstavlja že 70 % vse odvzete vode iz vodonosnikov in rek. Domneva se, da se bodo zaradi podnebnih sprememb, povečale tudi potrebe po namakanju v večini regij po vsem svetu. V Sloveniji se namakanje kmetijskih zemljišč izvaja v premajhnem obsegu, saj je namakanje mogoče na le okrog 2 % kmetijskih zemljišč. Eden od vzrokov je tudi dosegljivost vode za namakanje v obdobjih dolgotrajnih suš.</w:t>
      </w:r>
    </w:p>
    <w:p w14:paraId="347DF92F" w14:textId="77777777" w:rsidR="00A25DE3" w:rsidRPr="00B5013F" w:rsidRDefault="00A25DE3" w:rsidP="00A25DE3">
      <w:pPr>
        <w:spacing w:line="260" w:lineRule="exact"/>
        <w:jc w:val="both"/>
        <w:rPr>
          <w:rFonts w:cs="Arial"/>
          <w:szCs w:val="20"/>
        </w:rPr>
      </w:pPr>
    </w:p>
    <w:p w14:paraId="7D31C06C" w14:textId="5FCD49BA" w:rsidR="00A25DE3" w:rsidRPr="00B5013F" w:rsidRDefault="00A25DE3" w:rsidP="00A25DE3">
      <w:pPr>
        <w:spacing w:line="260" w:lineRule="exact"/>
        <w:jc w:val="both"/>
        <w:rPr>
          <w:rFonts w:cs="Arial"/>
          <w:szCs w:val="20"/>
        </w:rPr>
      </w:pPr>
      <w:r w:rsidRPr="00B5013F">
        <w:rPr>
          <w:rFonts w:cs="Arial"/>
          <w:szCs w:val="20"/>
        </w:rPr>
        <w:t>Največja razpoložljivost vodnih virov za namakanje kmetijskih površin v Sloveniji je v dolinah vodotokov na aluvialnih tleh, kjer je poleg površinskega vodotoka pogosto prisotna tudi lahko dostopna podzemna voda (doline Save, Drave, Mure, Krke, Kolpe in Vipave). V dolini Vipave dodatno prispeva k večji razpoložljivosti največji za namakanje namenjen umetni zadrževalnik in v zgornjesavski dolini večja nabirka površinskega odtoka. Ocenjuje se, da so na dveh tretjinah površine Slovenije vodni viri za namakanje slabo razpoložljivi.</w:t>
      </w:r>
    </w:p>
    <w:p w14:paraId="6081EFE5" w14:textId="77777777" w:rsidR="00A25DE3" w:rsidRPr="00B5013F" w:rsidRDefault="00A25DE3" w:rsidP="00A25DE3">
      <w:pPr>
        <w:spacing w:line="260" w:lineRule="exact"/>
        <w:jc w:val="both"/>
        <w:rPr>
          <w:rFonts w:cs="Arial"/>
          <w:szCs w:val="20"/>
        </w:rPr>
      </w:pPr>
    </w:p>
    <w:p w14:paraId="020433D2" w14:textId="650C984B" w:rsidR="00A25DE3" w:rsidRPr="00B5013F" w:rsidRDefault="00A25DE3" w:rsidP="00A25DE3">
      <w:pPr>
        <w:spacing w:line="260" w:lineRule="exact"/>
        <w:jc w:val="both"/>
        <w:rPr>
          <w:rFonts w:cs="Arial"/>
          <w:szCs w:val="20"/>
        </w:rPr>
      </w:pPr>
      <w:r w:rsidRPr="00B5013F">
        <w:rPr>
          <w:rFonts w:cs="Arial"/>
          <w:szCs w:val="20"/>
        </w:rPr>
        <w:t xml:space="preserve">Naročnik želi s študijami pridobiti </w:t>
      </w:r>
      <w:r w:rsidR="00D70FCA" w:rsidRPr="00B5013F">
        <w:rPr>
          <w:rFonts w:cs="Arial"/>
          <w:szCs w:val="20"/>
        </w:rPr>
        <w:t xml:space="preserve">informacije o </w:t>
      </w:r>
      <w:r w:rsidRPr="00B5013F">
        <w:rPr>
          <w:rFonts w:cs="Arial"/>
          <w:szCs w:val="20"/>
        </w:rPr>
        <w:t>možnosti</w:t>
      </w:r>
      <w:r w:rsidR="00D70FCA" w:rsidRPr="00B5013F">
        <w:rPr>
          <w:rFonts w:cs="Arial"/>
          <w:szCs w:val="20"/>
        </w:rPr>
        <w:t>h</w:t>
      </w:r>
      <w:r w:rsidRPr="00B5013F">
        <w:rPr>
          <w:rFonts w:cs="Arial"/>
          <w:szCs w:val="20"/>
        </w:rPr>
        <w:t xml:space="preserve"> za izgradnjo novih ali sanacijo obstoječih večnamenskih akumulacij, namenjenih za protipoplavno zaščito ter namakanje kmetijskih zemljišč, </w:t>
      </w:r>
      <w:r w:rsidR="00D70FCA" w:rsidRPr="00B5013F">
        <w:rPr>
          <w:rFonts w:cs="Arial"/>
          <w:szCs w:val="20"/>
        </w:rPr>
        <w:t xml:space="preserve">na način, da </w:t>
      </w:r>
      <w:r w:rsidRPr="00B5013F">
        <w:rPr>
          <w:rFonts w:cs="Arial"/>
          <w:szCs w:val="20"/>
        </w:rPr>
        <w:t xml:space="preserve">bi bilo mogoče viške vode v času najbolj intenzivnih padavin zadržati in omejiti poplavni val, zadržano vodo pa v sušnih delih leta uporabiti za namakanje </w:t>
      </w:r>
      <w:r w:rsidRPr="00B5013F">
        <w:rPr>
          <w:rFonts w:cs="Arial"/>
          <w:szCs w:val="20"/>
        </w:rPr>
        <w:lastRenderedPageBreak/>
        <w:t>kmetijskih zemljišč, saj je namakanje osnovni tehnološki ukrep, katerega namen je zagotoviti optimalno rast in razvoj gojenih rastlin za stabilnejšo oskrbo prebivalstva s kakovostnimi pridelki.</w:t>
      </w:r>
    </w:p>
    <w:p w14:paraId="0F4AFB68" w14:textId="77777777" w:rsidR="00A25DE3" w:rsidRPr="00B5013F" w:rsidRDefault="00A25DE3" w:rsidP="00836B3A">
      <w:pPr>
        <w:spacing w:line="260" w:lineRule="exact"/>
        <w:jc w:val="both"/>
        <w:rPr>
          <w:rFonts w:cs="Arial"/>
          <w:szCs w:val="20"/>
        </w:rPr>
      </w:pPr>
    </w:p>
    <w:p w14:paraId="63A1E7F7" w14:textId="2E05C2F1" w:rsidR="00694063" w:rsidRPr="00B5013F" w:rsidRDefault="00694063" w:rsidP="00B64829">
      <w:pPr>
        <w:pStyle w:val="Odstavekseznama"/>
        <w:numPr>
          <w:ilvl w:val="0"/>
          <w:numId w:val="24"/>
        </w:numPr>
        <w:spacing w:line="260" w:lineRule="exact"/>
        <w:jc w:val="both"/>
        <w:rPr>
          <w:rFonts w:cs="Arial"/>
          <w:b/>
          <w:bCs/>
          <w:szCs w:val="20"/>
        </w:rPr>
      </w:pPr>
      <w:r w:rsidRPr="00B5013F">
        <w:rPr>
          <w:rFonts w:cs="Arial"/>
          <w:b/>
          <w:bCs/>
          <w:szCs w:val="20"/>
        </w:rPr>
        <w:t>SKLOP 1</w:t>
      </w:r>
      <w:r w:rsidR="00A25DE3" w:rsidRPr="00B5013F">
        <w:t xml:space="preserve"> - </w:t>
      </w:r>
      <w:r w:rsidR="00A25DE3" w:rsidRPr="00B5013F">
        <w:rPr>
          <w:rFonts w:cs="Arial"/>
          <w:b/>
          <w:bCs/>
          <w:szCs w:val="20"/>
        </w:rPr>
        <w:t>Študija izvedljivosti sanacije obstoječe akumulacije Požeg za namakanje kmetijskih zemljišč</w:t>
      </w:r>
    </w:p>
    <w:p w14:paraId="06743F47" w14:textId="77777777" w:rsidR="00694063" w:rsidRPr="00B5013F" w:rsidRDefault="00694063" w:rsidP="00836B3A">
      <w:pPr>
        <w:spacing w:line="260" w:lineRule="exact"/>
        <w:jc w:val="both"/>
        <w:rPr>
          <w:rFonts w:cs="Arial"/>
          <w:b/>
          <w:bCs/>
          <w:szCs w:val="20"/>
        </w:rPr>
      </w:pPr>
    </w:p>
    <w:p w14:paraId="735BD4C5" w14:textId="77777777" w:rsidR="00B72078" w:rsidRPr="00B5013F" w:rsidRDefault="00B72078" w:rsidP="00836B3A">
      <w:pPr>
        <w:spacing w:line="260" w:lineRule="exact"/>
        <w:jc w:val="both"/>
        <w:rPr>
          <w:rFonts w:cs="Arial"/>
          <w:b/>
          <w:bCs/>
          <w:szCs w:val="20"/>
        </w:rPr>
      </w:pPr>
      <w:r w:rsidRPr="00B5013F">
        <w:rPr>
          <w:rFonts w:cs="Arial"/>
          <w:b/>
          <w:bCs/>
          <w:szCs w:val="20"/>
        </w:rPr>
        <w:t>I. Izhodišča</w:t>
      </w:r>
    </w:p>
    <w:p w14:paraId="03328388"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78E8DC30" w14:textId="43ECADC1"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Akumulacijsko jezero Požeg se nahaja na zahodnem delu Dravskega polja, južno od Rač, ne daleč od naselja Požeg v Občini Rače-Fram. Akumulacija je nastala v 60. letih 20. stoletja z zajezitvijo Framskega potoka. Akumulacijo napajata Framski potok, ki je levi pritok Polskave in izvira na Slivniškem Pohorju, ter Drosarica, ki izvira na območju Zgornje Polskave. Skupna prispevna površina znaša 25 km</w:t>
      </w:r>
      <w:r w:rsidRPr="00B5013F">
        <w:rPr>
          <w:rFonts w:cs="Arial"/>
          <w:szCs w:val="20"/>
          <w:vertAlign w:val="superscript"/>
          <w:lang w:val="sv-SE" w:eastAsia="sl-SI"/>
        </w:rPr>
        <w:t>2</w:t>
      </w:r>
      <w:r w:rsidRPr="00B5013F">
        <w:rPr>
          <w:rFonts w:cs="Arial"/>
          <w:szCs w:val="20"/>
          <w:lang w:val="sv-SE" w:eastAsia="sl-SI"/>
        </w:rPr>
        <w:t>. Del akumulacijskega protora je stalno ojezerjen na koti 259,5 m, pri čemer površina vodne gladine znaša 35 ha, protornina pa po projektu 570.000 m</w:t>
      </w:r>
      <w:r w:rsidRPr="00B5013F">
        <w:rPr>
          <w:rFonts w:cs="Arial"/>
          <w:szCs w:val="20"/>
          <w:vertAlign w:val="superscript"/>
          <w:lang w:val="sv-SE" w:eastAsia="sl-SI"/>
        </w:rPr>
        <w:t>3</w:t>
      </w:r>
      <w:r w:rsidRPr="00B5013F">
        <w:rPr>
          <w:rFonts w:cs="Arial"/>
          <w:szCs w:val="20"/>
          <w:lang w:val="sv-SE" w:eastAsia="sl-SI"/>
        </w:rPr>
        <w:t>. Akumulacijsko jezero je precej zamuljeno, zato je protornina vode na koti stalne ojezeritve nižja. Vodna gladina pri polnem zadrževanju je na koti 261,7 m in meri 74 ha. Volumen za sploščanje visokovodnega vala med kotama 259,5 m in 261,7 m znaša približno 1,15 milijona m</w:t>
      </w:r>
      <w:r w:rsidRPr="00B5013F">
        <w:rPr>
          <w:rFonts w:cs="Arial"/>
          <w:szCs w:val="20"/>
          <w:vertAlign w:val="superscript"/>
          <w:lang w:val="sv-SE" w:eastAsia="sl-SI"/>
        </w:rPr>
        <w:t>3</w:t>
      </w:r>
      <w:r w:rsidRPr="00B5013F">
        <w:rPr>
          <w:rFonts w:cs="Arial"/>
          <w:szCs w:val="20"/>
          <w:lang w:val="sv-SE" w:eastAsia="sl-SI"/>
        </w:rPr>
        <w:t xml:space="preserve">. </w:t>
      </w:r>
    </w:p>
    <w:p w14:paraId="69D2AB8A"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185408F6" w14:textId="29417462"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Projektirane funkcije, ki naj bi jih vršila akumulacija Požeg so: zadrževanje visokih vod, nabiranje vode za potrebe bogatenja nizkih pretokov mlinščice in Framskega potoka, raba vode za namakanje kmetijskih zemljišč, osnovna ojezeritev za ohranjanje obvodnih, vodnih in močvirskih biotopov, zaplavni prostor v obliki rezerve volumna, vzreja toplovodnih rib ter rekreacija, lov in ribolov.</w:t>
      </w:r>
    </w:p>
    <w:p w14:paraId="4F1A94DD"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6AE89204" w14:textId="49CDC424"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Vodna nabirka za namakanje kmetijskih zemljišč je predvidena med minimalno glasino na koti 258,5 m in zajezeno gladino na koti 260 m z volumnom vode 480.000 m</w:t>
      </w:r>
      <w:r w:rsidRPr="00B5013F">
        <w:rPr>
          <w:rFonts w:cs="Arial"/>
          <w:szCs w:val="20"/>
          <w:vertAlign w:val="superscript"/>
          <w:lang w:val="sv-SE" w:eastAsia="sl-SI"/>
        </w:rPr>
        <w:t>3</w:t>
      </w:r>
      <w:r w:rsidRPr="00B5013F">
        <w:rPr>
          <w:rFonts w:cs="Arial"/>
          <w:szCs w:val="20"/>
          <w:lang w:val="sv-SE" w:eastAsia="sl-SI"/>
        </w:rPr>
        <w:t>. V tem razponu se voda poleg namakanja predvideva tudi za bogatenje sušnih pretokov. Hkrati pa je prostor v stalni ojezeritvi namenjen tudi za ekstenzivno vzrejo rib. Ob izpustu so namreč zgrajeni zimovalniki ter bazen za vzrejo mladic.</w:t>
      </w:r>
    </w:p>
    <w:p w14:paraId="75EA7B75"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77369CAF" w14:textId="3F8F244D"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Območje Akumulacije Požeg je izjemno biotsko pestro, ugotovljena je prisotnost redkih in ogroženih vrst. V času spomladanske in jesenske selitve ptic se ustavljajo tudi jate kormoranov, rac, gosi, čapelj, pobrežnikov, galebov in čiger. Območje Akumulacije Požeg je del Nature 2000 (Rački ribniki – Požeg) in je uvrščeno med zavarovana območja, naravne vrednote in ekološko pomembna območja.</w:t>
      </w:r>
    </w:p>
    <w:p w14:paraId="71706DEB"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0525E1E2" w14:textId="077895C6"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Trenutno je akumulacijsko jezero izredno zamuljeno, pretežno se uporablja za namen ribogojstva ter za zadrževanje viskokih voda, predstavlja zatočišče in življenjski prostor mnogim rastlinskim in živalskim vrstam.</w:t>
      </w:r>
    </w:p>
    <w:p w14:paraId="381677A4"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19575BC4" w14:textId="77777777" w:rsidR="002A4520" w:rsidRPr="00B5013F"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B5013F">
        <w:rPr>
          <w:rFonts w:cs="Arial"/>
          <w:szCs w:val="20"/>
          <w:lang w:val="sv-SE" w:eastAsia="sl-SI"/>
        </w:rPr>
        <w:t>Zaradi večnemenske zasnove in rabe vode iz akumulacije Požeg je pri morebitni sanaciji zadrževalnika za namakanje kmetijskih zemljišč potrebno upoštevati vse pogoje, omejitve in deležnike v prostoru. Ena od možnih rešitev za sočasno ohranjanje biotske pestrosti, habitatov, ekstenzive dejavnosti ribogojstva ter izvajanje namakanja kmetijskih zemljišč s črpanjem vode iz akumulacije Požeg je v ureditvi pregrade, posebnega nasipa, s katerim bi se omejile posledice nihanja vodne gladine in omilil negativni vpliv na vodne in obvodne habitate.</w:t>
      </w:r>
    </w:p>
    <w:p w14:paraId="39B3F541" w14:textId="49598EBE" w:rsidR="00B72078" w:rsidRPr="00B5013F" w:rsidRDefault="00B72078" w:rsidP="00836B3A">
      <w:pPr>
        <w:overflowPunct w:val="0"/>
        <w:autoSpaceDE w:val="0"/>
        <w:autoSpaceDN w:val="0"/>
        <w:adjustRightInd w:val="0"/>
        <w:spacing w:line="260" w:lineRule="exact"/>
        <w:jc w:val="both"/>
        <w:textAlignment w:val="baseline"/>
        <w:rPr>
          <w:rFonts w:eastAsia="Calibri" w:cs="Arial"/>
          <w:szCs w:val="20"/>
        </w:rPr>
      </w:pPr>
    </w:p>
    <w:p w14:paraId="0BC5DBE7" w14:textId="77777777" w:rsidR="0022211F" w:rsidRPr="00B5013F" w:rsidRDefault="0022211F" w:rsidP="00836B3A">
      <w:pPr>
        <w:overflowPunct w:val="0"/>
        <w:autoSpaceDE w:val="0"/>
        <w:autoSpaceDN w:val="0"/>
        <w:adjustRightInd w:val="0"/>
        <w:spacing w:line="260" w:lineRule="exact"/>
        <w:jc w:val="both"/>
        <w:textAlignment w:val="baseline"/>
        <w:rPr>
          <w:rFonts w:eastAsia="Calibri" w:cs="Arial"/>
          <w:szCs w:val="20"/>
        </w:rPr>
      </w:pPr>
    </w:p>
    <w:p w14:paraId="47D4869F" w14:textId="7FF268E3" w:rsidR="00B72078" w:rsidRPr="00B5013F" w:rsidRDefault="00B72078" w:rsidP="00836B3A">
      <w:pPr>
        <w:spacing w:line="260" w:lineRule="exact"/>
        <w:jc w:val="both"/>
        <w:rPr>
          <w:rFonts w:cs="Arial"/>
          <w:b/>
          <w:szCs w:val="20"/>
        </w:rPr>
      </w:pPr>
      <w:r w:rsidRPr="00B5013F">
        <w:rPr>
          <w:rFonts w:cs="Arial"/>
          <w:b/>
          <w:szCs w:val="20"/>
        </w:rPr>
        <w:t>II</w:t>
      </w:r>
      <w:r w:rsidR="00D70FCA" w:rsidRPr="00B5013F">
        <w:rPr>
          <w:rFonts w:cs="Arial"/>
          <w:b/>
          <w:szCs w:val="20"/>
        </w:rPr>
        <w:t>.</w:t>
      </w:r>
      <w:r w:rsidRPr="00B5013F">
        <w:rPr>
          <w:rFonts w:cs="Arial"/>
          <w:b/>
          <w:szCs w:val="20"/>
        </w:rPr>
        <w:t xml:space="preserve">  Predmet javnega naročila  </w:t>
      </w:r>
      <w:r w:rsidR="00D70FCA" w:rsidRPr="00B5013F">
        <w:rPr>
          <w:rFonts w:cs="Arial"/>
          <w:b/>
          <w:szCs w:val="20"/>
        </w:rPr>
        <w:t>(SKLOP 1)</w:t>
      </w:r>
    </w:p>
    <w:p w14:paraId="3F3D4A98" w14:textId="77777777" w:rsidR="00B72078" w:rsidRPr="00B5013F" w:rsidRDefault="00B72078" w:rsidP="00836B3A">
      <w:pPr>
        <w:spacing w:line="260" w:lineRule="exact"/>
        <w:jc w:val="both"/>
        <w:rPr>
          <w:rFonts w:cs="Arial"/>
          <w:szCs w:val="20"/>
        </w:rPr>
      </w:pPr>
    </w:p>
    <w:p w14:paraId="54979D06" w14:textId="0AEA5210" w:rsidR="002A4520" w:rsidRPr="00B5013F" w:rsidRDefault="00B72078" w:rsidP="00836B3A">
      <w:pPr>
        <w:spacing w:line="260" w:lineRule="exact"/>
        <w:jc w:val="both"/>
        <w:rPr>
          <w:rFonts w:cs="Arial"/>
          <w:szCs w:val="20"/>
        </w:rPr>
      </w:pPr>
      <w:bookmarkStart w:id="1" w:name="_Hlk194405125"/>
      <w:r w:rsidRPr="00B5013F">
        <w:rPr>
          <w:rFonts w:cs="Arial"/>
          <w:szCs w:val="20"/>
        </w:rPr>
        <w:t xml:space="preserve">Predmet </w:t>
      </w:r>
      <w:r w:rsidR="00D70FCA" w:rsidRPr="00B5013F">
        <w:rPr>
          <w:rFonts w:cs="Arial"/>
          <w:szCs w:val="20"/>
        </w:rPr>
        <w:t xml:space="preserve">javnega naročila za SKLOP 1 </w:t>
      </w:r>
      <w:r w:rsidR="002A4520" w:rsidRPr="00B5013F">
        <w:rPr>
          <w:rFonts w:cs="Arial"/>
          <w:szCs w:val="20"/>
        </w:rPr>
        <w:t>je izdelava študije izvedljivosti sanacije obstoječe akumulacije Požeg za namakanje kmetijskih zemljišč, katere namen je preučitev možnosti izvedbe sanacije večnamenske akumulacije Požeg za namakanje kmetijskih zemljišč z upoštevanjem:</w:t>
      </w:r>
    </w:p>
    <w:p w14:paraId="650E31EF" w14:textId="77777777" w:rsidR="002A4520"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lastRenderedPageBreak/>
        <w:t>vseh deležnikov v prostoru ter omejitev, ki jih predstavljajo dosedanje rabe in aktivnosti na akumulaciji,</w:t>
      </w:r>
    </w:p>
    <w:p w14:paraId="4DE091CC" w14:textId="458BF376" w:rsidR="002A4520"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t>normativnih zahtev in drugih omejitev, ki lahko vplivajo na izvedbo sanacije ter</w:t>
      </w:r>
    </w:p>
    <w:p w14:paraId="1CF23303" w14:textId="1041F855" w:rsidR="00407C74"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t>interesa za namakanje med potencialnimi uporabniki.</w:t>
      </w:r>
    </w:p>
    <w:p w14:paraId="26B94F57" w14:textId="77777777" w:rsidR="00407C74" w:rsidRPr="00B5013F" w:rsidRDefault="00407C74" w:rsidP="00836B3A">
      <w:pPr>
        <w:spacing w:line="260" w:lineRule="exact"/>
        <w:jc w:val="both"/>
        <w:rPr>
          <w:rFonts w:cs="Arial"/>
          <w:szCs w:val="20"/>
        </w:rPr>
      </w:pPr>
    </w:p>
    <w:bookmarkEnd w:id="1"/>
    <w:p w14:paraId="64686E2D" w14:textId="3F96E29E" w:rsidR="002A4520" w:rsidRPr="00B5013F" w:rsidRDefault="002A4520" w:rsidP="00836B3A">
      <w:pPr>
        <w:spacing w:line="260" w:lineRule="exact"/>
        <w:jc w:val="both"/>
        <w:rPr>
          <w:rFonts w:cs="Arial"/>
          <w:szCs w:val="20"/>
        </w:rPr>
      </w:pPr>
      <w:r w:rsidRPr="00B5013F">
        <w:rPr>
          <w:rFonts w:cs="Arial"/>
          <w:szCs w:val="20"/>
        </w:rPr>
        <w:t xml:space="preserve">Glavni cilj izvedbe projekta je </w:t>
      </w:r>
      <w:r w:rsidR="00ED08F8" w:rsidRPr="00B5013F">
        <w:rPr>
          <w:rFonts w:cs="Arial"/>
          <w:szCs w:val="20"/>
        </w:rPr>
        <w:t>opredelitev</w:t>
      </w:r>
      <w:r w:rsidRPr="00B5013F">
        <w:rPr>
          <w:rFonts w:cs="Arial"/>
          <w:szCs w:val="20"/>
        </w:rPr>
        <w:t>:</w:t>
      </w:r>
    </w:p>
    <w:p w14:paraId="0CE6EEE4" w14:textId="1A80AFB4" w:rsidR="002A4520"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t>možnosti in pogoje</w:t>
      </w:r>
      <w:r w:rsidR="00ED08F8" w:rsidRPr="00B5013F">
        <w:rPr>
          <w:rFonts w:cs="Arial"/>
          <w:szCs w:val="20"/>
        </w:rPr>
        <w:t>v</w:t>
      </w:r>
      <w:r w:rsidRPr="00B5013F">
        <w:rPr>
          <w:rFonts w:cs="Arial"/>
          <w:szCs w:val="20"/>
        </w:rPr>
        <w:t xml:space="preserve"> za sanacijo akumulacijskega jezera z upoštevanjem omejitev, ki jih predpostavljajo druge rabe (npr. Natura 2000, ribogojstvo, ...),</w:t>
      </w:r>
    </w:p>
    <w:p w14:paraId="02E46110" w14:textId="54499E57" w:rsidR="002A4520"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t>normativn</w:t>
      </w:r>
      <w:r w:rsidR="00ED08F8" w:rsidRPr="00B5013F">
        <w:rPr>
          <w:rFonts w:cs="Arial"/>
          <w:szCs w:val="20"/>
        </w:rPr>
        <w:t xml:space="preserve">ih </w:t>
      </w:r>
      <w:r w:rsidRPr="00B5013F">
        <w:rPr>
          <w:rFonts w:cs="Arial"/>
          <w:szCs w:val="20"/>
        </w:rPr>
        <w:t>zahtev in ostal</w:t>
      </w:r>
      <w:r w:rsidR="00ED08F8" w:rsidRPr="00B5013F">
        <w:rPr>
          <w:rFonts w:cs="Arial"/>
          <w:szCs w:val="20"/>
        </w:rPr>
        <w:t>ih</w:t>
      </w:r>
      <w:r w:rsidRPr="00B5013F">
        <w:rPr>
          <w:rFonts w:cs="Arial"/>
          <w:szCs w:val="20"/>
        </w:rPr>
        <w:t xml:space="preserve"> omejit</w:t>
      </w:r>
      <w:r w:rsidR="00ED08F8" w:rsidRPr="00B5013F">
        <w:rPr>
          <w:rFonts w:cs="Arial"/>
          <w:szCs w:val="20"/>
        </w:rPr>
        <w:t>ev</w:t>
      </w:r>
      <w:r w:rsidRPr="00B5013F">
        <w:rPr>
          <w:rFonts w:cs="Arial"/>
          <w:szCs w:val="20"/>
        </w:rPr>
        <w:t>, ki lahko kakorkoli vplivajo na izvedbo sanacije,</w:t>
      </w:r>
    </w:p>
    <w:p w14:paraId="54DDFDA0" w14:textId="78FDB34B" w:rsidR="002A4520" w:rsidRPr="00B5013F" w:rsidRDefault="002A4520" w:rsidP="00836B3A">
      <w:pPr>
        <w:pStyle w:val="Odstavekseznama"/>
        <w:numPr>
          <w:ilvl w:val="0"/>
          <w:numId w:val="15"/>
        </w:numPr>
        <w:spacing w:line="260" w:lineRule="exact"/>
        <w:jc w:val="both"/>
        <w:rPr>
          <w:rFonts w:cs="Arial"/>
          <w:szCs w:val="20"/>
        </w:rPr>
      </w:pPr>
      <w:r w:rsidRPr="00B5013F">
        <w:rPr>
          <w:rFonts w:cs="Arial"/>
          <w:szCs w:val="20"/>
        </w:rPr>
        <w:t>aktivnosti načrtovanja javnega namakalnega sistema, z namenom uporabe presežkov vode za namakanje kmetijskih zemljišč v sušnem delu leta.</w:t>
      </w:r>
    </w:p>
    <w:p w14:paraId="37D43AA2" w14:textId="4F4BD33E" w:rsidR="002B5C73" w:rsidRPr="00B5013F" w:rsidRDefault="002B5C73" w:rsidP="00836B3A">
      <w:pPr>
        <w:spacing w:line="260" w:lineRule="exact"/>
        <w:jc w:val="both"/>
        <w:rPr>
          <w:rFonts w:cs="Arial"/>
          <w:szCs w:val="20"/>
        </w:rPr>
      </w:pPr>
    </w:p>
    <w:p w14:paraId="2AF3CAEA" w14:textId="6F51A81A" w:rsidR="002B5C73" w:rsidRPr="00B5013F" w:rsidRDefault="002B5C73" w:rsidP="00836B3A">
      <w:pPr>
        <w:spacing w:line="260" w:lineRule="exact"/>
        <w:jc w:val="both"/>
        <w:rPr>
          <w:rFonts w:cs="Arial"/>
          <w:szCs w:val="20"/>
        </w:rPr>
      </w:pPr>
      <w:r w:rsidRPr="00B5013F">
        <w:rPr>
          <w:rFonts w:cs="Arial"/>
          <w:szCs w:val="20"/>
        </w:rPr>
        <w:t>Rezultati:</w:t>
      </w:r>
    </w:p>
    <w:p w14:paraId="5CBEDD56"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Analiza stanja vode in mulja v akumulacijskem jezeru Požeg.</w:t>
      </w:r>
    </w:p>
    <w:p w14:paraId="213E10E0"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Opredelitev prostornine večnamenske akumulacije (z oceno prostornine za potrebe namakanja kmetijskih zemljišč).</w:t>
      </w:r>
    </w:p>
    <w:p w14:paraId="651A12AD"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Opredelitev možnih lokacij za deponiranje mulja.</w:t>
      </w:r>
    </w:p>
    <w:p w14:paraId="344B649E"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Zaznava interesa po namakanju kmetijskih zemljišč med potencialnimi uporabniki.</w:t>
      </w:r>
    </w:p>
    <w:p w14:paraId="4B5FDF35"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Opredelitev možnosti rabe vode iz akumulacije za namakanje kmetijskih zemljišč (tehnične rešitve in omilitveni ukrepi).</w:t>
      </w:r>
    </w:p>
    <w:p w14:paraId="3802DDFB" w14:textId="0E4D1B65" w:rsidR="002B5C73" w:rsidRPr="00B5013F" w:rsidRDefault="002B5C73" w:rsidP="00836B3A">
      <w:pPr>
        <w:numPr>
          <w:ilvl w:val="0"/>
          <w:numId w:val="20"/>
        </w:numPr>
        <w:spacing w:line="260" w:lineRule="exact"/>
        <w:jc w:val="both"/>
        <w:rPr>
          <w:rFonts w:cs="Arial"/>
          <w:szCs w:val="20"/>
        </w:rPr>
      </w:pPr>
      <w:r w:rsidRPr="00B5013F">
        <w:rPr>
          <w:rFonts w:cs="Arial"/>
          <w:szCs w:val="20"/>
        </w:rPr>
        <w:t>Opredelitev možnosti izvedbe pregrade na jezeru za omilitev posledic nihanja vodne gladine ob odvzemu vode za namakanje kmetijskih zemljišč.</w:t>
      </w:r>
    </w:p>
    <w:p w14:paraId="3F209D3A" w14:textId="5DE33048" w:rsidR="004214D2" w:rsidRPr="00B5013F" w:rsidRDefault="004214D2" w:rsidP="00836B3A">
      <w:pPr>
        <w:numPr>
          <w:ilvl w:val="0"/>
          <w:numId w:val="20"/>
        </w:numPr>
        <w:spacing w:line="260" w:lineRule="exact"/>
        <w:jc w:val="both"/>
        <w:rPr>
          <w:rFonts w:cs="Arial"/>
          <w:szCs w:val="20"/>
        </w:rPr>
      </w:pPr>
      <w:r w:rsidRPr="00B5013F">
        <w:rPr>
          <w:rFonts w:cs="Arial"/>
          <w:szCs w:val="20"/>
        </w:rPr>
        <w:t>Opredelitev možnosti namestitve plavajoče sončne elektrarne.</w:t>
      </w:r>
    </w:p>
    <w:p w14:paraId="610AA4F9"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Navedba predvidenih del za izvedbo.</w:t>
      </w:r>
    </w:p>
    <w:p w14:paraId="7067C689" w14:textId="77777777" w:rsidR="002B5C73" w:rsidRPr="00B5013F" w:rsidRDefault="002B5C73" w:rsidP="00836B3A">
      <w:pPr>
        <w:numPr>
          <w:ilvl w:val="0"/>
          <w:numId w:val="20"/>
        </w:numPr>
        <w:spacing w:line="260" w:lineRule="exact"/>
        <w:jc w:val="both"/>
        <w:rPr>
          <w:rFonts w:cs="Arial"/>
          <w:szCs w:val="20"/>
        </w:rPr>
      </w:pPr>
      <w:r w:rsidRPr="00B5013F">
        <w:rPr>
          <w:rFonts w:cs="Arial"/>
          <w:szCs w:val="20"/>
        </w:rPr>
        <w:t>Finančno ovrednotenje projekta izvedbe sanacije akumulacijskega jezera.</w:t>
      </w:r>
    </w:p>
    <w:p w14:paraId="357962C7" w14:textId="77777777" w:rsidR="00ED08F8" w:rsidRPr="00B5013F" w:rsidRDefault="00ED08F8" w:rsidP="00836B3A">
      <w:pPr>
        <w:spacing w:line="260" w:lineRule="exact"/>
        <w:jc w:val="both"/>
        <w:rPr>
          <w:rFonts w:cs="Arial"/>
          <w:szCs w:val="20"/>
        </w:rPr>
      </w:pPr>
    </w:p>
    <w:p w14:paraId="391F33A8" w14:textId="328D46FD" w:rsidR="002A4520" w:rsidRPr="00B5013F" w:rsidRDefault="002A4520" w:rsidP="00836B3A">
      <w:pPr>
        <w:spacing w:line="260" w:lineRule="exact"/>
        <w:jc w:val="both"/>
        <w:rPr>
          <w:rFonts w:cs="Arial"/>
          <w:szCs w:val="20"/>
        </w:rPr>
      </w:pPr>
      <w:r w:rsidRPr="00B5013F">
        <w:rPr>
          <w:rFonts w:cs="Arial"/>
          <w:szCs w:val="20"/>
        </w:rPr>
        <w:t>Ugotovitv</w:t>
      </w:r>
      <w:r w:rsidR="00ED08F8" w:rsidRPr="00B5013F">
        <w:rPr>
          <w:rFonts w:cs="Arial"/>
          <w:szCs w:val="20"/>
        </w:rPr>
        <w:t>e</w:t>
      </w:r>
      <w:r w:rsidRPr="00B5013F">
        <w:rPr>
          <w:rFonts w:cs="Arial"/>
          <w:szCs w:val="20"/>
        </w:rPr>
        <w:t xml:space="preserve"> glede izvedljivosti projekta sanacije akumulacijskega jezera Požeg lahko predstavlja</w:t>
      </w:r>
      <w:r w:rsidR="00ED08F8" w:rsidRPr="00B5013F">
        <w:rPr>
          <w:rFonts w:cs="Arial"/>
          <w:szCs w:val="20"/>
        </w:rPr>
        <w:t>jo</w:t>
      </w:r>
      <w:r w:rsidRPr="00B5013F">
        <w:rPr>
          <w:rFonts w:cs="Arial"/>
          <w:szCs w:val="20"/>
        </w:rPr>
        <w:t xml:space="preserve"> izhodišče za nadaljnje aktivnosti načrtovanja namakalnega sistema.</w:t>
      </w:r>
    </w:p>
    <w:p w14:paraId="70E93831" w14:textId="3E1D994D" w:rsidR="00ED08F8" w:rsidRPr="00B5013F" w:rsidRDefault="00ED08F8" w:rsidP="00836B3A">
      <w:pPr>
        <w:spacing w:line="260" w:lineRule="exact"/>
        <w:jc w:val="both"/>
        <w:rPr>
          <w:rFonts w:cs="Arial"/>
          <w:szCs w:val="20"/>
        </w:rPr>
      </w:pPr>
    </w:p>
    <w:p w14:paraId="323C59C1" w14:textId="77777777" w:rsidR="00E01C9C" w:rsidRPr="00B5013F" w:rsidRDefault="00E01C9C" w:rsidP="00836B3A">
      <w:pPr>
        <w:spacing w:line="260" w:lineRule="exact"/>
        <w:jc w:val="both"/>
        <w:rPr>
          <w:rFonts w:cs="Arial"/>
          <w:b/>
          <w:szCs w:val="20"/>
        </w:rPr>
      </w:pPr>
    </w:p>
    <w:p w14:paraId="1E7E852F" w14:textId="746CBB8F" w:rsidR="00B72078" w:rsidRPr="00B5013F" w:rsidRDefault="00B72078" w:rsidP="00836B3A">
      <w:pPr>
        <w:spacing w:line="260" w:lineRule="exact"/>
        <w:jc w:val="both"/>
        <w:rPr>
          <w:rFonts w:cs="Arial"/>
          <w:b/>
          <w:szCs w:val="20"/>
        </w:rPr>
      </w:pPr>
      <w:r w:rsidRPr="00B5013F">
        <w:rPr>
          <w:rFonts w:cs="Arial"/>
          <w:b/>
          <w:szCs w:val="20"/>
        </w:rPr>
        <w:t xml:space="preserve">III. </w:t>
      </w:r>
      <w:r w:rsidR="00D70FCA" w:rsidRPr="00B5013F">
        <w:rPr>
          <w:rFonts w:cs="Arial"/>
          <w:b/>
          <w:szCs w:val="20"/>
        </w:rPr>
        <w:t xml:space="preserve">Obseg </w:t>
      </w:r>
      <w:r w:rsidR="00B64829" w:rsidRPr="00B5013F">
        <w:rPr>
          <w:rFonts w:cs="Arial"/>
          <w:b/>
          <w:szCs w:val="20"/>
        </w:rPr>
        <w:t xml:space="preserve">in opis </w:t>
      </w:r>
      <w:r w:rsidR="00D70FCA" w:rsidRPr="00B5013F">
        <w:rPr>
          <w:rFonts w:cs="Arial"/>
          <w:b/>
          <w:szCs w:val="20"/>
        </w:rPr>
        <w:t>predvidenih s</w:t>
      </w:r>
      <w:r w:rsidRPr="00B5013F">
        <w:rPr>
          <w:rFonts w:cs="Arial"/>
          <w:b/>
          <w:szCs w:val="20"/>
        </w:rPr>
        <w:t>torit</w:t>
      </w:r>
      <w:r w:rsidR="00D70FCA" w:rsidRPr="00B5013F">
        <w:rPr>
          <w:rFonts w:cs="Arial"/>
          <w:b/>
          <w:szCs w:val="20"/>
        </w:rPr>
        <w:t>ev</w:t>
      </w:r>
    </w:p>
    <w:p w14:paraId="67DA1D62" w14:textId="77777777" w:rsidR="00E01C9C" w:rsidRPr="00B5013F" w:rsidRDefault="00E01C9C" w:rsidP="00836B3A">
      <w:pPr>
        <w:spacing w:line="260" w:lineRule="exact"/>
        <w:jc w:val="both"/>
        <w:rPr>
          <w:rFonts w:cs="Arial"/>
          <w:szCs w:val="20"/>
        </w:rPr>
      </w:pPr>
    </w:p>
    <w:p w14:paraId="002F107B" w14:textId="77777777" w:rsidR="00ED08F8" w:rsidRPr="00B5013F" w:rsidRDefault="00ED08F8" w:rsidP="00836B3A">
      <w:pPr>
        <w:tabs>
          <w:tab w:val="left" w:pos="960"/>
        </w:tabs>
        <w:spacing w:line="260" w:lineRule="exact"/>
        <w:jc w:val="both"/>
        <w:rPr>
          <w:rFonts w:cs="Arial"/>
          <w:szCs w:val="20"/>
        </w:rPr>
      </w:pPr>
      <w:r w:rsidRPr="00B5013F">
        <w:rPr>
          <w:rFonts w:cs="Arial"/>
          <w:szCs w:val="20"/>
        </w:rPr>
        <w:t>Študija mora vključevati:</w:t>
      </w:r>
    </w:p>
    <w:p w14:paraId="2897ECEB"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opredelitev in opis akumulacijskega jezera Požeg (zgodovina, lokacija, namen, izvedba, količine, gradnja, delovanje, ipd.),</w:t>
      </w:r>
    </w:p>
    <w:p w14:paraId="6768A99E"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 xml:space="preserve">analizo načrtovanih (projektiranih) in dejanskih rab vode na območju akumulacijskega jezera Požeg, </w:t>
      </w:r>
    </w:p>
    <w:p w14:paraId="35400E1B"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analizo količinskega, kemijskega in mikrobiološkega stanja vode v akumulacijskem jezeru,</w:t>
      </w:r>
    </w:p>
    <w:p w14:paraId="7569F760"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 xml:space="preserve">analizo </w:t>
      </w:r>
      <w:proofErr w:type="spellStart"/>
      <w:r w:rsidRPr="00B5013F">
        <w:rPr>
          <w:rFonts w:cs="Arial"/>
          <w:szCs w:val="20"/>
          <w:lang w:eastAsia="sl-SI"/>
        </w:rPr>
        <w:t>zamuljenosti</w:t>
      </w:r>
      <w:proofErr w:type="spellEnd"/>
      <w:r w:rsidRPr="00B5013F">
        <w:rPr>
          <w:rFonts w:cs="Arial"/>
          <w:szCs w:val="20"/>
          <w:lang w:eastAsia="sl-SI"/>
        </w:rPr>
        <w:t xml:space="preserve"> akumulacijskega jezera (npr. količine in kemijsko stanje mulja, ...),</w:t>
      </w:r>
    </w:p>
    <w:p w14:paraId="7D440858"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 xml:space="preserve">možnosti deponiranja mulja (npr. lokacije, količine, ...), </w:t>
      </w:r>
    </w:p>
    <w:p w14:paraId="36011C85"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 xml:space="preserve">opredelitev in finančno ovrednotenje pogojev za </w:t>
      </w:r>
      <w:proofErr w:type="spellStart"/>
      <w:r w:rsidRPr="00B5013F">
        <w:rPr>
          <w:rFonts w:cs="Arial"/>
          <w:szCs w:val="20"/>
          <w:lang w:eastAsia="sl-SI"/>
        </w:rPr>
        <w:t>ekstenziviranje</w:t>
      </w:r>
      <w:proofErr w:type="spellEnd"/>
      <w:r w:rsidRPr="00B5013F">
        <w:rPr>
          <w:rFonts w:cs="Arial"/>
          <w:szCs w:val="20"/>
          <w:lang w:eastAsia="sl-SI"/>
        </w:rPr>
        <w:t xml:space="preserve"> ribogojske dejavnosti,</w:t>
      </w:r>
    </w:p>
    <w:p w14:paraId="63AFDA3A"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analiza možnosti rabe vode iz akumulacije za namakanje kmetijskih zemljišč (npr. pogoji, lokacije, količina, ...),</w:t>
      </w:r>
    </w:p>
    <w:p w14:paraId="6C53E0F3"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 xml:space="preserve">preveritev in ocena interesa po namakanju kmetijskih zemljišč med potencialnimi uporabniki namakalnega sistema z opredelitvijo potencialnega območja namakalnega sistema, </w:t>
      </w:r>
    </w:p>
    <w:p w14:paraId="68E9AA1C"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podrobno analizo potencialnega nihanja vodne gladine, ki bi bila posledica odvzema vode iz akumulacije za namakanje kmetijskih zemljišč (več scenarijev – s pregrado in brez pregrade),</w:t>
      </w:r>
    </w:p>
    <w:p w14:paraId="672FDA4C"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analizo različnih možnosti, rešitev in pogojev za sanacijo akumulacijskega jezera z upoštevanjem deležnikov ter omejitev v prostoru,</w:t>
      </w:r>
    </w:p>
    <w:p w14:paraId="31D6858E"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podrobna analiza izvedbe in opredelitev lokacije posebnega nasipa za omilitev nihanja vodne gladine,</w:t>
      </w:r>
    </w:p>
    <w:p w14:paraId="0DCE5A4D" w14:textId="77777777" w:rsidR="00ED08F8" w:rsidRPr="00B5013F" w:rsidRDefault="00ED08F8" w:rsidP="00836B3A">
      <w:pPr>
        <w:numPr>
          <w:ilvl w:val="0"/>
          <w:numId w:val="17"/>
        </w:numPr>
        <w:spacing w:line="260" w:lineRule="exact"/>
        <w:contextualSpacing/>
        <w:jc w:val="both"/>
        <w:rPr>
          <w:rFonts w:cs="Arial"/>
          <w:szCs w:val="20"/>
        </w:rPr>
      </w:pPr>
      <w:bookmarkStart w:id="2" w:name="_Hlk198885067"/>
      <w:r w:rsidRPr="00B5013F">
        <w:rPr>
          <w:rFonts w:cs="Arial"/>
          <w:szCs w:val="20"/>
        </w:rPr>
        <w:t>preučitev možnosti namestitve plavajoče sončne elektrarne</w:t>
      </w:r>
      <w:bookmarkEnd w:id="2"/>
      <w:r w:rsidRPr="00B5013F">
        <w:rPr>
          <w:rFonts w:cs="Arial"/>
          <w:szCs w:val="20"/>
        </w:rPr>
        <w:t>,</w:t>
      </w:r>
    </w:p>
    <w:p w14:paraId="406AFAEA"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opredelitev obstoječih in potencialnih težav/ovir ter potencialnih negativnih posledic za naravo in okolje pri izvedbi projekta sanacije akumulacije Požeg,</w:t>
      </w:r>
    </w:p>
    <w:p w14:paraId="6328ACA9"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t>določitev parametrov, ki vplivajo na izvedbo projekta,</w:t>
      </w:r>
    </w:p>
    <w:p w14:paraId="2A74BE71" w14:textId="77777777" w:rsidR="00ED08F8" w:rsidRPr="00B5013F" w:rsidRDefault="00ED08F8" w:rsidP="00836B3A">
      <w:pPr>
        <w:numPr>
          <w:ilvl w:val="0"/>
          <w:numId w:val="17"/>
        </w:numPr>
        <w:spacing w:after="200" w:line="260" w:lineRule="exact"/>
        <w:contextualSpacing/>
        <w:jc w:val="both"/>
        <w:rPr>
          <w:rFonts w:cs="Arial"/>
          <w:szCs w:val="20"/>
          <w:lang w:eastAsia="sl-SI"/>
        </w:rPr>
      </w:pPr>
      <w:r w:rsidRPr="00B5013F">
        <w:rPr>
          <w:rFonts w:cs="Arial"/>
          <w:szCs w:val="20"/>
          <w:lang w:eastAsia="sl-SI"/>
        </w:rPr>
        <w:lastRenderedPageBreak/>
        <w:t>analiza nadaljnjih aktivnosti načrtovanja namakalnega sistema,</w:t>
      </w:r>
    </w:p>
    <w:p w14:paraId="5BBAAFDE" w14:textId="77777777" w:rsidR="00ED08F8" w:rsidRPr="00B5013F" w:rsidRDefault="00ED08F8" w:rsidP="00836B3A">
      <w:pPr>
        <w:numPr>
          <w:ilvl w:val="0"/>
          <w:numId w:val="17"/>
        </w:numPr>
        <w:spacing w:line="260" w:lineRule="exact"/>
        <w:contextualSpacing/>
        <w:jc w:val="both"/>
        <w:rPr>
          <w:rFonts w:cs="Arial"/>
          <w:szCs w:val="20"/>
        </w:rPr>
      </w:pPr>
      <w:r w:rsidRPr="00B5013F">
        <w:rPr>
          <w:rFonts w:cs="Arial"/>
          <w:szCs w:val="20"/>
        </w:rPr>
        <w:t>opis predvidenih ureditev – glavna dela (na akumulaciji in okolici),</w:t>
      </w:r>
    </w:p>
    <w:p w14:paraId="23F9C80B" w14:textId="77777777" w:rsidR="00ED08F8" w:rsidRPr="00B5013F" w:rsidRDefault="00ED08F8" w:rsidP="00836B3A">
      <w:pPr>
        <w:numPr>
          <w:ilvl w:val="0"/>
          <w:numId w:val="17"/>
        </w:numPr>
        <w:spacing w:line="260" w:lineRule="exact"/>
        <w:contextualSpacing/>
        <w:jc w:val="both"/>
        <w:rPr>
          <w:rFonts w:cs="Arial"/>
          <w:szCs w:val="20"/>
        </w:rPr>
      </w:pPr>
      <w:r w:rsidRPr="00B5013F">
        <w:rPr>
          <w:rFonts w:cs="Arial"/>
          <w:szCs w:val="20"/>
        </w:rPr>
        <w:t>finančno ovrednotenje projekta izvedbe sanacije akumulacijskega jezera po fazah poteka sanacije</w:t>
      </w:r>
      <w:r w:rsidRPr="00B5013F">
        <w:rPr>
          <w:rFonts w:cs="Arial"/>
          <w:szCs w:val="20"/>
          <w:lang w:eastAsia="sl-SI"/>
        </w:rPr>
        <w:t>.</w:t>
      </w:r>
    </w:p>
    <w:p w14:paraId="506A1E78" w14:textId="1634AEE5" w:rsidR="00E01C9C" w:rsidRPr="00B5013F" w:rsidRDefault="00E01C9C" w:rsidP="00836B3A">
      <w:pPr>
        <w:spacing w:line="260" w:lineRule="exact"/>
        <w:jc w:val="both"/>
        <w:rPr>
          <w:rFonts w:cs="Arial"/>
          <w:szCs w:val="20"/>
        </w:rPr>
      </w:pPr>
    </w:p>
    <w:p w14:paraId="06FD3614" w14:textId="77777777" w:rsidR="00F64501" w:rsidRPr="00B5013F" w:rsidRDefault="00F64501" w:rsidP="00F64501">
      <w:pPr>
        <w:spacing w:line="260" w:lineRule="exact"/>
        <w:jc w:val="both"/>
        <w:rPr>
          <w:rFonts w:cs="Arial"/>
          <w:szCs w:val="20"/>
        </w:rPr>
      </w:pPr>
      <w:r w:rsidRPr="00B5013F">
        <w:rPr>
          <w:rFonts w:cs="Arial"/>
          <w:szCs w:val="20"/>
        </w:rPr>
        <w:t xml:space="preserve">Analiza kemijskega in mikrobiološkega stanja se opravi z laboratorijsko analizo vzorcev vode na vodotoku, na lokaciji pred predvidenim vtokom vode v akumulacijo. Pri določitvi parametrov, </w:t>
      </w:r>
      <w:proofErr w:type="spellStart"/>
      <w:r w:rsidRPr="00B5013F">
        <w:rPr>
          <w:rFonts w:cs="Arial"/>
          <w:szCs w:val="20"/>
        </w:rPr>
        <w:t>okoljskih</w:t>
      </w:r>
      <w:proofErr w:type="spellEnd"/>
      <w:r w:rsidRPr="00B5013F">
        <w:rPr>
          <w:rFonts w:cs="Arial"/>
          <w:szCs w:val="20"/>
        </w:rPr>
        <w:t xml:space="preserve"> standardov kakovosti in meril se smiselno upoštevajo določila Uredbe o stanju površinskih voda (Uradni list RS, št. 14/09, 98/10, 96/13, 24/16 in 44/22 – ZVO-2).</w:t>
      </w:r>
    </w:p>
    <w:p w14:paraId="07E61D7E" w14:textId="77777777" w:rsidR="00F64501" w:rsidRPr="00B5013F" w:rsidRDefault="00F64501" w:rsidP="00836B3A">
      <w:pPr>
        <w:spacing w:line="260" w:lineRule="exact"/>
        <w:jc w:val="both"/>
        <w:rPr>
          <w:rFonts w:cs="Arial"/>
          <w:szCs w:val="20"/>
        </w:rPr>
      </w:pPr>
    </w:p>
    <w:p w14:paraId="7E53CEAE" w14:textId="5AFE768F" w:rsidR="00ED08F8" w:rsidRPr="00B5013F" w:rsidRDefault="00ED08F8" w:rsidP="00836B3A">
      <w:pPr>
        <w:spacing w:line="260" w:lineRule="exact"/>
        <w:jc w:val="both"/>
        <w:rPr>
          <w:rFonts w:cs="Arial"/>
          <w:szCs w:val="20"/>
        </w:rPr>
      </w:pPr>
      <w:r w:rsidRPr="00B5013F">
        <w:rPr>
          <w:rFonts w:cs="Arial"/>
          <w:szCs w:val="20"/>
        </w:rPr>
        <w:t>V izdelani študiji izvedljivosti mora biti zajeta vsa komunikacija z naročnikom, upravljavcem in ostalimi deležniki, vključno s sestanki in terenskimi ogledi. Priprava študije izvedljivosti vključuje tudi vse morebitne stroške analiz in ostalih raziskav, ki so potrebne za njeno pripravo.</w:t>
      </w:r>
    </w:p>
    <w:p w14:paraId="6F173AFE" w14:textId="77777777" w:rsidR="00ED08F8" w:rsidRPr="00B5013F" w:rsidRDefault="00ED08F8" w:rsidP="00836B3A">
      <w:pPr>
        <w:spacing w:line="260" w:lineRule="exact"/>
        <w:jc w:val="both"/>
        <w:rPr>
          <w:rFonts w:cs="Arial"/>
          <w:szCs w:val="20"/>
        </w:rPr>
      </w:pPr>
    </w:p>
    <w:p w14:paraId="1E1B6C93" w14:textId="6E2B3031" w:rsidR="00B72078" w:rsidRPr="00B5013F" w:rsidRDefault="00ED08F8" w:rsidP="00836B3A">
      <w:pPr>
        <w:spacing w:line="260" w:lineRule="exact"/>
        <w:jc w:val="both"/>
        <w:rPr>
          <w:rFonts w:cs="Arial"/>
          <w:szCs w:val="20"/>
        </w:rPr>
      </w:pPr>
      <w:r w:rsidRPr="00B5013F">
        <w:rPr>
          <w:rFonts w:cs="Arial"/>
          <w:szCs w:val="20"/>
        </w:rPr>
        <w:t>Izvajalec mora sproti obveščati naročnika o morebitnih težavah ali nastalih situacijah, ki bi lahko kakorkoli spremenile ali vplivale na potek priprave študije.</w:t>
      </w:r>
    </w:p>
    <w:p w14:paraId="123DDA11" w14:textId="77777777" w:rsidR="00F64501" w:rsidRPr="00B5013F" w:rsidRDefault="00F64501" w:rsidP="00836B3A">
      <w:pPr>
        <w:spacing w:line="260" w:lineRule="exact"/>
        <w:jc w:val="both"/>
        <w:rPr>
          <w:rFonts w:cs="Arial"/>
          <w:szCs w:val="20"/>
        </w:rPr>
      </w:pPr>
    </w:p>
    <w:p w14:paraId="6916CF98" w14:textId="77777777" w:rsidR="00F64501" w:rsidRPr="00B5013F" w:rsidRDefault="00F64501" w:rsidP="00836B3A">
      <w:pPr>
        <w:spacing w:line="260" w:lineRule="exact"/>
        <w:jc w:val="both"/>
        <w:rPr>
          <w:rFonts w:cs="Arial"/>
          <w:szCs w:val="20"/>
        </w:rPr>
      </w:pPr>
      <w:bookmarkStart w:id="3" w:name="_Hlk213385911"/>
      <w:r w:rsidRPr="00B5013F">
        <w:rPr>
          <w:rFonts w:cs="Arial"/>
          <w:szCs w:val="20"/>
        </w:rPr>
        <w:t>Izvajalec izvede predmet javnega naročila v treh (3) vsebinskih fazah:</w:t>
      </w:r>
    </w:p>
    <w:p w14:paraId="58B680DE" w14:textId="05327E07" w:rsidR="00F64501" w:rsidRPr="00B5013F" w:rsidRDefault="00F64501" w:rsidP="00F64501">
      <w:pPr>
        <w:pStyle w:val="Odstavekseznama"/>
        <w:numPr>
          <w:ilvl w:val="0"/>
          <w:numId w:val="25"/>
        </w:numPr>
        <w:spacing w:line="260" w:lineRule="exact"/>
        <w:jc w:val="both"/>
        <w:rPr>
          <w:rFonts w:cs="Arial"/>
          <w:szCs w:val="20"/>
        </w:rPr>
      </w:pPr>
      <w:r w:rsidRPr="00B5013F">
        <w:rPr>
          <w:rFonts w:cs="Arial"/>
          <w:szCs w:val="20"/>
        </w:rPr>
        <w:t>1. faza: Preučitev naravnih pogojev ter opredelitev s področja namakanja kmetijskih zemljišč,</w:t>
      </w:r>
    </w:p>
    <w:p w14:paraId="71495A81" w14:textId="07989753" w:rsidR="00F64501" w:rsidRPr="00B5013F" w:rsidRDefault="00F64501" w:rsidP="00F64501">
      <w:pPr>
        <w:pStyle w:val="Odstavekseznama"/>
        <w:numPr>
          <w:ilvl w:val="0"/>
          <w:numId w:val="25"/>
        </w:numPr>
        <w:spacing w:line="260" w:lineRule="exact"/>
        <w:jc w:val="both"/>
        <w:rPr>
          <w:rFonts w:cs="Arial"/>
          <w:szCs w:val="20"/>
        </w:rPr>
      </w:pPr>
      <w:r w:rsidRPr="00B5013F">
        <w:rPr>
          <w:rFonts w:cs="Arial"/>
          <w:szCs w:val="20"/>
        </w:rPr>
        <w:t>2. faza: Preučitev možnosti sanacije akumulacije Požeg,</w:t>
      </w:r>
    </w:p>
    <w:p w14:paraId="324FA195" w14:textId="669BE391" w:rsidR="00F64501" w:rsidRPr="00B5013F" w:rsidRDefault="00F64501" w:rsidP="00F64501">
      <w:pPr>
        <w:pStyle w:val="Odstavekseznama"/>
        <w:numPr>
          <w:ilvl w:val="0"/>
          <w:numId w:val="25"/>
        </w:numPr>
        <w:spacing w:line="260" w:lineRule="exact"/>
        <w:jc w:val="both"/>
        <w:rPr>
          <w:rFonts w:cs="Arial"/>
          <w:szCs w:val="20"/>
        </w:rPr>
      </w:pPr>
      <w:r w:rsidRPr="00B5013F">
        <w:rPr>
          <w:rFonts w:cs="Arial"/>
          <w:szCs w:val="20"/>
        </w:rPr>
        <w:t>3. faza: Opis glavnih del in finančno ovrednotenje projekta.</w:t>
      </w:r>
    </w:p>
    <w:p w14:paraId="0384166B" w14:textId="77777777" w:rsidR="00F64501" w:rsidRPr="00B5013F" w:rsidRDefault="00F64501" w:rsidP="00F64501">
      <w:pPr>
        <w:pStyle w:val="Odstavekseznama"/>
        <w:spacing w:line="260" w:lineRule="exact"/>
        <w:ind w:left="770"/>
        <w:jc w:val="both"/>
        <w:rPr>
          <w:rFonts w:cs="Arial"/>
          <w:szCs w:val="20"/>
        </w:rPr>
      </w:pPr>
    </w:p>
    <w:p w14:paraId="1EC3E02F" w14:textId="2AC67A9E" w:rsidR="00F64501" w:rsidRPr="00B5013F" w:rsidRDefault="00F64501" w:rsidP="00F64501">
      <w:pPr>
        <w:spacing w:line="260" w:lineRule="exact"/>
        <w:jc w:val="both"/>
        <w:rPr>
          <w:rFonts w:cs="Arial"/>
          <w:szCs w:val="20"/>
        </w:rPr>
      </w:pPr>
      <w:r w:rsidRPr="00B5013F">
        <w:rPr>
          <w:rFonts w:cs="Arial"/>
          <w:szCs w:val="20"/>
        </w:rPr>
        <w:t>Za vsako predvideno fazo izvajalec predloži naročniku vmesno poročilo oz. poročilo o opravljenem delu.</w:t>
      </w:r>
    </w:p>
    <w:bookmarkEnd w:id="3"/>
    <w:p w14:paraId="1D8D5814" w14:textId="77777777" w:rsidR="00D70FCA" w:rsidRPr="00B5013F" w:rsidRDefault="00D70FCA" w:rsidP="00836B3A">
      <w:pPr>
        <w:spacing w:line="260" w:lineRule="exact"/>
        <w:jc w:val="both"/>
        <w:rPr>
          <w:rFonts w:cs="Arial"/>
          <w:szCs w:val="20"/>
        </w:rPr>
      </w:pPr>
    </w:p>
    <w:p w14:paraId="17666C79" w14:textId="77777777" w:rsidR="00310D4B" w:rsidRPr="00B5013F" w:rsidRDefault="00310D4B" w:rsidP="00836B3A">
      <w:pPr>
        <w:spacing w:line="260" w:lineRule="exact"/>
        <w:jc w:val="both"/>
        <w:rPr>
          <w:rFonts w:cs="Arial"/>
          <w:szCs w:val="20"/>
        </w:rPr>
      </w:pPr>
    </w:p>
    <w:p w14:paraId="1D210857" w14:textId="332C9C39" w:rsidR="00B72078" w:rsidRPr="00B5013F" w:rsidRDefault="00D70FCA" w:rsidP="00836B3A">
      <w:pPr>
        <w:spacing w:line="260" w:lineRule="exact"/>
        <w:jc w:val="both"/>
        <w:rPr>
          <w:rFonts w:cs="Arial"/>
          <w:b/>
          <w:szCs w:val="20"/>
        </w:rPr>
      </w:pPr>
      <w:r w:rsidRPr="00B5013F">
        <w:rPr>
          <w:rFonts w:cs="Arial"/>
          <w:b/>
          <w:szCs w:val="20"/>
        </w:rPr>
        <w:t>I</w:t>
      </w:r>
      <w:r w:rsidR="00B72078" w:rsidRPr="00B5013F">
        <w:rPr>
          <w:rFonts w:cs="Arial"/>
          <w:b/>
          <w:szCs w:val="20"/>
        </w:rPr>
        <w:t xml:space="preserve">V. Način prevzemanja izdelkov </w:t>
      </w:r>
      <w:r w:rsidRPr="00B5013F">
        <w:rPr>
          <w:rFonts w:cs="Arial"/>
          <w:b/>
          <w:szCs w:val="20"/>
        </w:rPr>
        <w:t>in rok za izvedbo</w:t>
      </w:r>
    </w:p>
    <w:p w14:paraId="1749A948" w14:textId="77777777" w:rsidR="00B72078" w:rsidRPr="00B5013F" w:rsidRDefault="00B72078" w:rsidP="00836B3A">
      <w:pPr>
        <w:spacing w:line="260" w:lineRule="exact"/>
        <w:jc w:val="both"/>
        <w:rPr>
          <w:rFonts w:cs="Arial"/>
          <w:b/>
          <w:szCs w:val="20"/>
        </w:rPr>
      </w:pPr>
    </w:p>
    <w:p w14:paraId="64DB6FDF" w14:textId="2704314A" w:rsidR="00D70FCA" w:rsidRPr="00B5013F" w:rsidRDefault="00E01C9C" w:rsidP="00D70FCA">
      <w:pPr>
        <w:spacing w:line="260" w:lineRule="exact"/>
        <w:jc w:val="both"/>
        <w:rPr>
          <w:rFonts w:cs="Arial"/>
          <w:szCs w:val="20"/>
        </w:rPr>
      </w:pPr>
      <w:r w:rsidRPr="00B5013F">
        <w:rPr>
          <w:rFonts w:cs="Arial"/>
          <w:szCs w:val="20"/>
        </w:rPr>
        <w:t xml:space="preserve">Izvajalec pripravi </w:t>
      </w:r>
      <w:r w:rsidR="00F64501" w:rsidRPr="00B5013F">
        <w:rPr>
          <w:rFonts w:cs="Arial"/>
          <w:szCs w:val="20"/>
        </w:rPr>
        <w:t xml:space="preserve">končno </w:t>
      </w:r>
      <w:r w:rsidRPr="00B5013F">
        <w:rPr>
          <w:rFonts w:cs="Arial"/>
          <w:szCs w:val="20"/>
        </w:rPr>
        <w:t>študijo v obliki projektne naloge</w:t>
      </w:r>
      <w:r w:rsidR="00C57690" w:rsidRPr="00B5013F">
        <w:rPr>
          <w:rFonts w:cs="Arial"/>
          <w:szCs w:val="20"/>
        </w:rPr>
        <w:t xml:space="preserve"> in jo posreduje v pregled naročniku. Pomanjkljivosti, ugotovljene s strani naročnika, je izvajalec dolžan odpraviti na svoj račun in v roku, dogovorjenem z naročnikom.</w:t>
      </w:r>
    </w:p>
    <w:p w14:paraId="2540CC9F" w14:textId="77777777" w:rsidR="00D70FCA" w:rsidRPr="00B5013F" w:rsidRDefault="00D70FCA" w:rsidP="00836B3A">
      <w:pPr>
        <w:spacing w:line="260" w:lineRule="exact"/>
        <w:jc w:val="both"/>
        <w:rPr>
          <w:rFonts w:cs="Arial"/>
          <w:szCs w:val="20"/>
        </w:rPr>
      </w:pPr>
    </w:p>
    <w:p w14:paraId="7E42BBB4" w14:textId="04C566A2" w:rsidR="00E01C9C" w:rsidRPr="00B5013F" w:rsidRDefault="00E01C9C" w:rsidP="00836B3A">
      <w:pPr>
        <w:spacing w:line="260" w:lineRule="exact"/>
        <w:jc w:val="both"/>
        <w:rPr>
          <w:rFonts w:cs="Arial"/>
          <w:szCs w:val="20"/>
        </w:rPr>
      </w:pPr>
      <w:r w:rsidRPr="00B5013F">
        <w:rPr>
          <w:rFonts w:cs="Arial"/>
          <w:szCs w:val="20"/>
        </w:rPr>
        <w:t xml:space="preserve">Rok za </w:t>
      </w:r>
      <w:r w:rsidR="00ED08F8" w:rsidRPr="00B5013F">
        <w:rPr>
          <w:rFonts w:cs="Arial"/>
          <w:szCs w:val="20"/>
        </w:rPr>
        <w:t>izdelavo študije</w:t>
      </w:r>
      <w:r w:rsidRPr="00B5013F">
        <w:rPr>
          <w:rFonts w:cs="Arial"/>
          <w:szCs w:val="20"/>
        </w:rPr>
        <w:t xml:space="preserve"> je </w:t>
      </w:r>
      <w:r w:rsidR="00811EE9" w:rsidRPr="00B5013F">
        <w:rPr>
          <w:rFonts w:cs="Arial"/>
          <w:szCs w:val="20"/>
        </w:rPr>
        <w:t>najkasneje do 27. 11. 2026</w:t>
      </w:r>
      <w:r w:rsidRPr="00B5013F">
        <w:rPr>
          <w:rFonts w:cs="Arial"/>
          <w:szCs w:val="20"/>
        </w:rPr>
        <w:t>.</w:t>
      </w:r>
    </w:p>
    <w:p w14:paraId="3099D53E" w14:textId="77777777" w:rsidR="00B72078" w:rsidRPr="00B5013F" w:rsidRDefault="00B72078" w:rsidP="00836B3A">
      <w:pPr>
        <w:spacing w:line="260" w:lineRule="exact"/>
        <w:jc w:val="both"/>
        <w:rPr>
          <w:rFonts w:cs="Arial"/>
          <w:szCs w:val="20"/>
        </w:rPr>
      </w:pPr>
    </w:p>
    <w:p w14:paraId="7B75BC26" w14:textId="6EC0063F" w:rsidR="00A62EE6" w:rsidRPr="00B5013F" w:rsidRDefault="00A62EE6" w:rsidP="00836B3A">
      <w:pPr>
        <w:spacing w:line="260" w:lineRule="exact"/>
        <w:jc w:val="both"/>
        <w:rPr>
          <w:rFonts w:cs="Arial"/>
          <w:szCs w:val="20"/>
        </w:rPr>
      </w:pPr>
    </w:p>
    <w:p w14:paraId="52CA2F49" w14:textId="2A6E5502" w:rsidR="009B4635" w:rsidRPr="00B5013F" w:rsidRDefault="009B4635" w:rsidP="00B64829">
      <w:pPr>
        <w:pStyle w:val="Odstavekseznama"/>
        <w:numPr>
          <w:ilvl w:val="0"/>
          <w:numId w:val="24"/>
        </w:numPr>
        <w:spacing w:line="260" w:lineRule="exact"/>
        <w:jc w:val="both"/>
        <w:rPr>
          <w:rFonts w:cs="Arial"/>
          <w:b/>
          <w:bCs/>
          <w:szCs w:val="20"/>
        </w:rPr>
      </w:pPr>
      <w:r w:rsidRPr="00B5013F">
        <w:rPr>
          <w:rFonts w:cs="Arial"/>
          <w:b/>
          <w:bCs/>
          <w:szCs w:val="20"/>
        </w:rPr>
        <w:t>SKLOP 2</w:t>
      </w:r>
      <w:r w:rsidR="00D70FCA" w:rsidRPr="00B5013F">
        <w:t xml:space="preserve"> - </w:t>
      </w:r>
      <w:r w:rsidR="00D70FCA" w:rsidRPr="00B5013F">
        <w:rPr>
          <w:rFonts w:cs="Arial"/>
          <w:b/>
          <w:bCs/>
          <w:szCs w:val="20"/>
        </w:rPr>
        <w:t>Študija umestitve nove večnamenske akumulacije na območju občine Preddvor za namakanje kmetijskih zemljišč.</w:t>
      </w:r>
    </w:p>
    <w:p w14:paraId="0167170D" w14:textId="77777777" w:rsidR="00A25DE3" w:rsidRPr="00B5013F" w:rsidRDefault="00A25DE3" w:rsidP="00A25DE3">
      <w:pPr>
        <w:pStyle w:val="Odstavekseznama"/>
        <w:spacing w:line="260" w:lineRule="exact"/>
        <w:jc w:val="both"/>
        <w:rPr>
          <w:rFonts w:cs="Arial"/>
          <w:b/>
          <w:bCs/>
          <w:szCs w:val="20"/>
        </w:rPr>
      </w:pPr>
    </w:p>
    <w:p w14:paraId="208FBB3F" w14:textId="77777777" w:rsidR="009B4635" w:rsidRPr="00B5013F" w:rsidRDefault="009B4635" w:rsidP="009B4635">
      <w:pPr>
        <w:spacing w:line="260" w:lineRule="exact"/>
        <w:jc w:val="both"/>
        <w:rPr>
          <w:rFonts w:cs="Arial"/>
          <w:b/>
          <w:bCs/>
          <w:szCs w:val="20"/>
        </w:rPr>
      </w:pPr>
      <w:r w:rsidRPr="00B5013F">
        <w:rPr>
          <w:rFonts w:cs="Arial"/>
          <w:b/>
          <w:bCs/>
          <w:szCs w:val="20"/>
        </w:rPr>
        <w:t>I. Izhodišča</w:t>
      </w:r>
    </w:p>
    <w:p w14:paraId="36EC9681" w14:textId="77777777" w:rsidR="009B4635" w:rsidRPr="00B5013F" w:rsidRDefault="009B4635" w:rsidP="009B4635">
      <w:pPr>
        <w:overflowPunct w:val="0"/>
        <w:autoSpaceDE w:val="0"/>
        <w:autoSpaceDN w:val="0"/>
        <w:adjustRightInd w:val="0"/>
        <w:spacing w:line="260" w:lineRule="exact"/>
        <w:jc w:val="both"/>
        <w:textAlignment w:val="baseline"/>
        <w:rPr>
          <w:rFonts w:cs="Arial"/>
          <w:szCs w:val="20"/>
          <w:lang w:val="sv-SE" w:eastAsia="sl-SI"/>
        </w:rPr>
      </w:pPr>
    </w:p>
    <w:p w14:paraId="2D5695B3" w14:textId="77777777" w:rsidR="009B4635" w:rsidRPr="00B5013F" w:rsidRDefault="009B4635" w:rsidP="009B4635">
      <w:pPr>
        <w:overflowPunct w:val="0"/>
        <w:autoSpaceDE w:val="0"/>
        <w:autoSpaceDN w:val="0"/>
        <w:adjustRightInd w:val="0"/>
        <w:spacing w:line="260" w:lineRule="exact"/>
        <w:jc w:val="both"/>
        <w:textAlignment w:val="baseline"/>
        <w:rPr>
          <w:rFonts w:cs="Arial"/>
          <w:szCs w:val="20"/>
          <w:lang w:eastAsia="sl-SI"/>
        </w:rPr>
      </w:pPr>
      <w:r w:rsidRPr="00B5013F">
        <w:rPr>
          <w:rFonts w:cs="Arial"/>
          <w:szCs w:val="20"/>
          <w:lang w:eastAsia="sl-SI"/>
        </w:rPr>
        <w:t>Občina Preddvor leži na severu Slovenije. V severnem delu zajema Kamniško – Savinjske Alpe, ki na jugozahodu občine prehajajo na Savsko ravan, ki je del Ljubljanske kotline. Glavna vodna žila je reka Kokra, ki ima izrazit snežno-dežni rečni režim, za katerega se značilni večji pretoki spomladi, v času taljenja snega ter spomladanskih padavin, in v času jesenskega deževja. Pozimi in poleti so pretoki nižji. Zaradi reliefnih in geomorfoloških razmer imajo vodotoki v porečju reke Kokre izrazit hudourniški značaj. Z izgradnjo večnamenskih akumulacij za protipoplavno zaščito ter namakanje kmetijskih zemljišč bi viške vode lahko zadržali, preprečili in omejili poplavni val ter hkrati pridobili nov vodni vir. Vodo iz akumulacije bi v sušnih delih rastne dobe lahko uporabljali za namakanje kmetijskih zemljišč, s čimer bi preprečili sušne in vročinske strese pri rastlinah.</w:t>
      </w:r>
    </w:p>
    <w:p w14:paraId="6DB9CEC3" w14:textId="77777777" w:rsidR="009B4635" w:rsidRPr="00B5013F" w:rsidRDefault="009B4635" w:rsidP="009B4635">
      <w:pPr>
        <w:overflowPunct w:val="0"/>
        <w:autoSpaceDE w:val="0"/>
        <w:autoSpaceDN w:val="0"/>
        <w:adjustRightInd w:val="0"/>
        <w:spacing w:line="260" w:lineRule="exact"/>
        <w:jc w:val="both"/>
        <w:textAlignment w:val="baseline"/>
        <w:rPr>
          <w:rFonts w:cs="Arial"/>
          <w:szCs w:val="20"/>
          <w:lang w:eastAsia="sl-SI"/>
        </w:rPr>
      </w:pPr>
    </w:p>
    <w:p w14:paraId="0C3E0DC6" w14:textId="77777777" w:rsidR="009B4635" w:rsidRPr="00B5013F" w:rsidRDefault="009B4635" w:rsidP="009B4635">
      <w:pPr>
        <w:overflowPunct w:val="0"/>
        <w:autoSpaceDE w:val="0"/>
        <w:autoSpaceDN w:val="0"/>
        <w:adjustRightInd w:val="0"/>
        <w:spacing w:line="260" w:lineRule="exact"/>
        <w:jc w:val="both"/>
        <w:textAlignment w:val="baseline"/>
        <w:rPr>
          <w:rFonts w:cs="Arial"/>
          <w:szCs w:val="20"/>
          <w:lang w:eastAsia="sl-SI"/>
        </w:rPr>
      </w:pPr>
      <w:r w:rsidRPr="00B5013F">
        <w:rPr>
          <w:rFonts w:cs="Arial"/>
          <w:szCs w:val="20"/>
          <w:lang w:eastAsia="sl-SI"/>
        </w:rPr>
        <w:t xml:space="preserve">Na jugozahodu občine Preddvor in na severnem delu občine Šenčur je relief uravnan in prekrit z rečnimi nanosi, na katerih se je razvila rodovitnejša prst, ki je primernejša za kmetijsko obdelavo. V tem delu je kmetijstvo pomembna gospodarska dejavnost, prevladujejo pa travniki in njive, </w:t>
      </w:r>
      <w:r w:rsidRPr="00B5013F">
        <w:rPr>
          <w:rFonts w:cs="Arial"/>
          <w:szCs w:val="20"/>
          <w:lang w:eastAsia="sl-SI"/>
        </w:rPr>
        <w:lastRenderedPageBreak/>
        <w:t>nekaj je tudi sadovnjakov. Interes za namakanje kmetijskih zemljišč med lokalnimi uporabniki na predmetnem območju je zaznan.</w:t>
      </w:r>
    </w:p>
    <w:p w14:paraId="43A30D04" w14:textId="77777777" w:rsidR="009B4635" w:rsidRPr="00B5013F" w:rsidRDefault="009B4635" w:rsidP="009B4635">
      <w:pPr>
        <w:overflowPunct w:val="0"/>
        <w:autoSpaceDE w:val="0"/>
        <w:autoSpaceDN w:val="0"/>
        <w:adjustRightInd w:val="0"/>
        <w:spacing w:line="260" w:lineRule="exact"/>
        <w:jc w:val="both"/>
        <w:textAlignment w:val="baseline"/>
        <w:rPr>
          <w:rFonts w:eastAsia="Calibri" w:cs="Arial"/>
          <w:szCs w:val="20"/>
        </w:rPr>
      </w:pPr>
    </w:p>
    <w:p w14:paraId="6137331C" w14:textId="77777777" w:rsidR="009B4635" w:rsidRPr="00B5013F" w:rsidRDefault="009B4635" w:rsidP="009B4635">
      <w:pPr>
        <w:overflowPunct w:val="0"/>
        <w:autoSpaceDE w:val="0"/>
        <w:autoSpaceDN w:val="0"/>
        <w:adjustRightInd w:val="0"/>
        <w:spacing w:line="260" w:lineRule="exact"/>
        <w:jc w:val="both"/>
        <w:textAlignment w:val="baseline"/>
        <w:rPr>
          <w:rFonts w:eastAsia="Calibri" w:cs="Arial"/>
          <w:szCs w:val="20"/>
        </w:rPr>
      </w:pPr>
    </w:p>
    <w:p w14:paraId="1DB09F27" w14:textId="6025AE59" w:rsidR="009B4635" w:rsidRPr="00B5013F" w:rsidRDefault="009B4635" w:rsidP="009B4635">
      <w:pPr>
        <w:spacing w:line="260" w:lineRule="exact"/>
        <w:jc w:val="both"/>
        <w:rPr>
          <w:rFonts w:cs="Arial"/>
          <w:b/>
          <w:szCs w:val="20"/>
        </w:rPr>
      </w:pPr>
      <w:r w:rsidRPr="00B5013F">
        <w:rPr>
          <w:rFonts w:cs="Arial"/>
          <w:b/>
          <w:szCs w:val="20"/>
        </w:rPr>
        <w:t>II</w:t>
      </w:r>
      <w:r w:rsidR="00D70FCA" w:rsidRPr="00B5013F">
        <w:rPr>
          <w:rFonts w:cs="Arial"/>
          <w:b/>
          <w:szCs w:val="20"/>
        </w:rPr>
        <w:t>.</w:t>
      </w:r>
      <w:r w:rsidRPr="00B5013F">
        <w:rPr>
          <w:rFonts w:cs="Arial"/>
          <w:b/>
          <w:szCs w:val="20"/>
        </w:rPr>
        <w:t xml:space="preserve">  Predmet javnega naročila  </w:t>
      </w:r>
      <w:r w:rsidR="00B64829" w:rsidRPr="00B5013F">
        <w:rPr>
          <w:rFonts w:cs="Arial"/>
          <w:b/>
          <w:szCs w:val="20"/>
        </w:rPr>
        <w:t>(SKLOP 2)</w:t>
      </w:r>
    </w:p>
    <w:p w14:paraId="1BD656D0" w14:textId="77777777" w:rsidR="009B4635" w:rsidRPr="00B5013F" w:rsidRDefault="009B4635" w:rsidP="009B4635">
      <w:pPr>
        <w:spacing w:line="260" w:lineRule="exact"/>
        <w:jc w:val="both"/>
        <w:rPr>
          <w:rFonts w:cs="Arial"/>
          <w:szCs w:val="20"/>
        </w:rPr>
      </w:pPr>
    </w:p>
    <w:p w14:paraId="08CD3385" w14:textId="3BBA33A7" w:rsidR="009B4635" w:rsidRPr="00B5013F" w:rsidRDefault="009B4635" w:rsidP="009B4635">
      <w:pPr>
        <w:spacing w:line="260" w:lineRule="exact"/>
        <w:jc w:val="both"/>
        <w:rPr>
          <w:rFonts w:cs="Arial"/>
          <w:szCs w:val="20"/>
        </w:rPr>
      </w:pPr>
      <w:r w:rsidRPr="00B5013F">
        <w:rPr>
          <w:rFonts w:cs="Arial"/>
          <w:szCs w:val="20"/>
        </w:rPr>
        <w:t xml:space="preserve">Predmet </w:t>
      </w:r>
      <w:r w:rsidR="00D70FCA" w:rsidRPr="00B5013F">
        <w:rPr>
          <w:rFonts w:cs="Arial"/>
          <w:szCs w:val="20"/>
        </w:rPr>
        <w:t>javnega naročila za SKLOP 2</w:t>
      </w:r>
      <w:r w:rsidRPr="00B5013F">
        <w:rPr>
          <w:rFonts w:cs="Arial"/>
          <w:szCs w:val="20"/>
        </w:rPr>
        <w:t xml:space="preserve"> je izdelava študije umestitve nove večnamenske akumulacije na območju občine Preddvor za namakanje kmetijskih zemljišč, katere namen je preučitev možnosti vzpostavitve večnamenskega mokrega zadrževalnika, določitev potencialne lokacije in postopka umeščanja v prostor, analiziranje možnosti večnamenske rabe vode iz akumulacije (v zimskem času za zasneževanje smučišča Krvavec, čez leto za namakanje kmetijskih zemljišč), preveritev interesa med lastniki kmetijskih zemljišč za namakanje ter opredelitev prostornine akumulacije za potrebe namakanja kmetijskih površin.</w:t>
      </w:r>
    </w:p>
    <w:p w14:paraId="7E5DF607" w14:textId="77777777" w:rsidR="00D70FCA" w:rsidRPr="00B5013F" w:rsidRDefault="00D70FCA" w:rsidP="009B4635">
      <w:pPr>
        <w:spacing w:line="260" w:lineRule="exact"/>
        <w:jc w:val="both"/>
        <w:rPr>
          <w:rFonts w:cs="Arial"/>
          <w:szCs w:val="20"/>
        </w:rPr>
      </w:pPr>
    </w:p>
    <w:p w14:paraId="433E3382" w14:textId="77777777" w:rsidR="009B4635" w:rsidRPr="00B5013F" w:rsidRDefault="009B4635" w:rsidP="009B4635">
      <w:pPr>
        <w:spacing w:line="260" w:lineRule="exact"/>
        <w:jc w:val="both"/>
        <w:rPr>
          <w:rFonts w:cs="Arial"/>
          <w:szCs w:val="20"/>
        </w:rPr>
      </w:pPr>
    </w:p>
    <w:p w14:paraId="444AD2ED" w14:textId="77777777" w:rsidR="009B4635" w:rsidRPr="00B5013F" w:rsidRDefault="009B4635" w:rsidP="009B4635">
      <w:pPr>
        <w:spacing w:line="260" w:lineRule="exact"/>
        <w:jc w:val="both"/>
        <w:rPr>
          <w:rFonts w:cs="Arial"/>
          <w:szCs w:val="20"/>
        </w:rPr>
      </w:pPr>
      <w:r w:rsidRPr="00B5013F">
        <w:rPr>
          <w:rFonts w:cs="Arial"/>
          <w:szCs w:val="20"/>
        </w:rPr>
        <w:t>Glavni cilj izvedbe projekta je opredelitev:</w:t>
      </w:r>
    </w:p>
    <w:p w14:paraId="058A99A1" w14:textId="77777777" w:rsidR="009B4635" w:rsidRPr="00B5013F" w:rsidRDefault="009B4635" w:rsidP="009B4635">
      <w:pPr>
        <w:pStyle w:val="Odstavekseznama"/>
        <w:numPr>
          <w:ilvl w:val="0"/>
          <w:numId w:val="22"/>
        </w:numPr>
        <w:spacing w:line="260" w:lineRule="exact"/>
        <w:jc w:val="both"/>
        <w:rPr>
          <w:rFonts w:cs="Arial"/>
          <w:szCs w:val="20"/>
        </w:rPr>
      </w:pPr>
      <w:r w:rsidRPr="00B5013F">
        <w:rPr>
          <w:rFonts w:cs="Arial"/>
          <w:szCs w:val="20"/>
        </w:rPr>
        <w:t>pogojev umeščanja v prostor,</w:t>
      </w:r>
    </w:p>
    <w:p w14:paraId="31346C90" w14:textId="77777777" w:rsidR="009B4635" w:rsidRPr="00B5013F" w:rsidRDefault="009B4635" w:rsidP="009B4635">
      <w:pPr>
        <w:pStyle w:val="Odstavekseznama"/>
        <w:numPr>
          <w:ilvl w:val="0"/>
          <w:numId w:val="22"/>
        </w:numPr>
        <w:spacing w:line="260" w:lineRule="exact"/>
        <w:jc w:val="both"/>
        <w:rPr>
          <w:rFonts w:cs="Arial"/>
          <w:szCs w:val="20"/>
        </w:rPr>
      </w:pPr>
      <w:r w:rsidRPr="00B5013F">
        <w:rPr>
          <w:rFonts w:cs="Arial"/>
          <w:szCs w:val="20"/>
        </w:rPr>
        <w:t>normativnih in predpisanih zahtev ter ostalih omejitev, ki lahko kakorkoli vplivajo na izvedbo projekta vzpostavitve nove akumulacije na jugozahodnem delu občine Preddvor,</w:t>
      </w:r>
    </w:p>
    <w:p w14:paraId="43359732" w14:textId="77777777" w:rsidR="009B4635" w:rsidRPr="00B5013F" w:rsidRDefault="009B4635" w:rsidP="009B4635">
      <w:pPr>
        <w:pStyle w:val="Odstavekseznama"/>
        <w:numPr>
          <w:ilvl w:val="0"/>
          <w:numId w:val="22"/>
        </w:numPr>
        <w:spacing w:line="260" w:lineRule="exact"/>
        <w:jc w:val="both"/>
        <w:rPr>
          <w:rFonts w:cs="Arial"/>
          <w:szCs w:val="20"/>
        </w:rPr>
      </w:pPr>
      <w:r w:rsidRPr="00B5013F">
        <w:rPr>
          <w:rFonts w:cs="Arial"/>
          <w:szCs w:val="20"/>
        </w:rPr>
        <w:t>potencialne lokacije večnamenske akumulacije,</w:t>
      </w:r>
    </w:p>
    <w:p w14:paraId="79F62C8E" w14:textId="77777777" w:rsidR="009B4635" w:rsidRPr="00B5013F" w:rsidRDefault="009B4635" w:rsidP="009B4635">
      <w:pPr>
        <w:pStyle w:val="Odstavekseznama"/>
        <w:numPr>
          <w:ilvl w:val="0"/>
          <w:numId w:val="22"/>
        </w:numPr>
        <w:spacing w:line="260" w:lineRule="exact"/>
        <w:jc w:val="both"/>
        <w:rPr>
          <w:rFonts w:cs="Arial"/>
          <w:szCs w:val="20"/>
        </w:rPr>
      </w:pPr>
      <w:r w:rsidRPr="00B5013F">
        <w:rPr>
          <w:rFonts w:cs="Arial"/>
          <w:szCs w:val="20"/>
        </w:rPr>
        <w:t>prostornine večnamenske akumulacije, upoštevaje vse predvidene rabe.</w:t>
      </w:r>
    </w:p>
    <w:p w14:paraId="74184A27" w14:textId="77777777" w:rsidR="009B4635" w:rsidRPr="00B5013F" w:rsidRDefault="009B4635" w:rsidP="009B4635">
      <w:pPr>
        <w:spacing w:line="260" w:lineRule="exact"/>
        <w:jc w:val="both"/>
        <w:rPr>
          <w:rFonts w:cs="Arial"/>
          <w:szCs w:val="20"/>
        </w:rPr>
      </w:pPr>
    </w:p>
    <w:p w14:paraId="62E1C30F" w14:textId="77777777" w:rsidR="009B4635" w:rsidRPr="00B5013F" w:rsidRDefault="009B4635" w:rsidP="009B4635">
      <w:pPr>
        <w:spacing w:line="260" w:lineRule="exact"/>
        <w:jc w:val="both"/>
        <w:rPr>
          <w:rFonts w:cs="Arial"/>
          <w:szCs w:val="20"/>
        </w:rPr>
      </w:pPr>
      <w:r w:rsidRPr="00B5013F">
        <w:rPr>
          <w:rFonts w:cs="Arial"/>
          <w:szCs w:val="20"/>
        </w:rPr>
        <w:t>Rezultati:</w:t>
      </w:r>
    </w:p>
    <w:p w14:paraId="0A051143" w14:textId="77777777" w:rsidR="009B4635" w:rsidRPr="00B5013F" w:rsidRDefault="009B4635" w:rsidP="009B4635">
      <w:pPr>
        <w:pStyle w:val="Odstavekseznama"/>
        <w:numPr>
          <w:ilvl w:val="0"/>
          <w:numId w:val="20"/>
        </w:numPr>
        <w:spacing w:line="259" w:lineRule="auto"/>
        <w:jc w:val="both"/>
      </w:pPr>
      <w:r w:rsidRPr="00B5013F">
        <w:t>Opredelitev/predlog umestitve lokacije mokrega zadrževalnika na območju občine Preddvor z navedbo potencialnih težav in ovir pri izvedbi projekta.</w:t>
      </w:r>
    </w:p>
    <w:p w14:paraId="7F73DFA6" w14:textId="77777777" w:rsidR="009B4635" w:rsidRPr="00B5013F" w:rsidRDefault="009B4635" w:rsidP="009B4635">
      <w:pPr>
        <w:pStyle w:val="Odstavekseznama"/>
        <w:numPr>
          <w:ilvl w:val="0"/>
          <w:numId w:val="20"/>
        </w:numPr>
        <w:spacing w:line="259" w:lineRule="auto"/>
        <w:jc w:val="both"/>
      </w:pPr>
      <w:r w:rsidRPr="00B5013F">
        <w:t>Opredelitev prostornine večnamenske akumulacije (z oceno prostornine za potrebe namakanja kmetijskih zemljišč).</w:t>
      </w:r>
    </w:p>
    <w:p w14:paraId="1B57D8DF" w14:textId="77777777" w:rsidR="009B4635" w:rsidRPr="00B5013F" w:rsidRDefault="009B4635" w:rsidP="009B4635">
      <w:pPr>
        <w:pStyle w:val="Odstavekseznama"/>
        <w:numPr>
          <w:ilvl w:val="0"/>
          <w:numId w:val="20"/>
        </w:numPr>
        <w:spacing w:line="259" w:lineRule="auto"/>
        <w:jc w:val="both"/>
      </w:pPr>
      <w:r w:rsidRPr="00B5013F">
        <w:t>Zaznava interesa po namakanju kmetijskih zemljišč med potencialnimi uporabniki.</w:t>
      </w:r>
    </w:p>
    <w:p w14:paraId="14279657" w14:textId="77777777" w:rsidR="009B4635" w:rsidRPr="00B5013F" w:rsidRDefault="009B4635" w:rsidP="009B4635">
      <w:pPr>
        <w:pStyle w:val="Odstavekseznama"/>
        <w:numPr>
          <w:ilvl w:val="0"/>
          <w:numId w:val="20"/>
        </w:numPr>
        <w:spacing w:line="259" w:lineRule="auto"/>
        <w:jc w:val="both"/>
      </w:pPr>
      <w:r w:rsidRPr="00B5013F">
        <w:t>Navedba predvidenih del za izvedbo projekta umestitve in vzpostavitve akumulacije v prostor.</w:t>
      </w:r>
    </w:p>
    <w:p w14:paraId="4DBF4B57" w14:textId="77777777" w:rsidR="009B4635" w:rsidRPr="00B5013F" w:rsidRDefault="009B4635" w:rsidP="009B4635">
      <w:pPr>
        <w:pStyle w:val="Odstavekseznama"/>
        <w:numPr>
          <w:ilvl w:val="0"/>
          <w:numId w:val="20"/>
        </w:numPr>
        <w:spacing w:line="259" w:lineRule="auto"/>
        <w:jc w:val="both"/>
      </w:pPr>
      <w:r w:rsidRPr="00B5013F">
        <w:t>Finančno ovrednotenje projekta izvedbe umestitve in vzpostavitve akumulacije.</w:t>
      </w:r>
    </w:p>
    <w:p w14:paraId="3EBA2A3D" w14:textId="77777777" w:rsidR="009B4635" w:rsidRPr="00B5013F" w:rsidRDefault="009B4635" w:rsidP="009B4635">
      <w:pPr>
        <w:numPr>
          <w:ilvl w:val="0"/>
          <w:numId w:val="20"/>
        </w:numPr>
        <w:spacing w:line="260" w:lineRule="exact"/>
        <w:jc w:val="both"/>
        <w:rPr>
          <w:rFonts w:cs="Arial"/>
          <w:szCs w:val="20"/>
        </w:rPr>
      </w:pPr>
      <w:r w:rsidRPr="00B5013F">
        <w:rPr>
          <w:rFonts w:cs="Arial"/>
          <w:szCs w:val="20"/>
        </w:rPr>
        <w:t>Finančno ovrednotenje projekta izvedbe sanacije akumulacijskega jezera.</w:t>
      </w:r>
    </w:p>
    <w:p w14:paraId="06F333A4" w14:textId="77777777" w:rsidR="009B4635" w:rsidRPr="00B5013F" w:rsidRDefault="009B4635" w:rsidP="009B4635">
      <w:pPr>
        <w:spacing w:line="260" w:lineRule="exact"/>
        <w:jc w:val="both"/>
        <w:rPr>
          <w:rFonts w:cs="Arial"/>
          <w:szCs w:val="20"/>
        </w:rPr>
      </w:pPr>
    </w:p>
    <w:p w14:paraId="3B10C703" w14:textId="77777777" w:rsidR="009B4635" w:rsidRPr="00B5013F" w:rsidRDefault="009B4635" w:rsidP="009B4635">
      <w:pPr>
        <w:spacing w:line="260" w:lineRule="exact"/>
        <w:jc w:val="both"/>
        <w:rPr>
          <w:rFonts w:cs="Arial"/>
          <w:szCs w:val="20"/>
        </w:rPr>
      </w:pPr>
      <w:r w:rsidRPr="00B5013F">
        <w:rPr>
          <w:rFonts w:cs="Arial"/>
          <w:szCs w:val="20"/>
        </w:rPr>
        <w:t>Ugotovitve glede izvedljivosti projekta umestitve večnamenskega akumulacijskega jezera v občini Preddvor lahko predstavljajo izhodišče za nadaljnje aktivnosti načrtovanja namakalnega sistema.</w:t>
      </w:r>
    </w:p>
    <w:p w14:paraId="0DAF8CEB" w14:textId="77777777" w:rsidR="009B4635" w:rsidRPr="00B5013F" w:rsidRDefault="009B4635" w:rsidP="009B4635">
      <w:pPr>
        <w:spacing w:line="260" w:lineRule="exact"/>
        <w:jc w:val="both"/>
        <w:rPr>
          <w:rFonts w:cs="Arial"/>
          <w:szCs w:val="20"/>
        </w:rPr>
      </w:pPr>
    </w:p>
    <w:p w14:paraId="22BDCA25" w14:textId="77777777" w:rsidR="009B4635" w:rsidRPr="00B5013F" w:rsidRDefault="009B4635" w:rsidP="009B4635">
      <w:pPr>
        <w:spacing w:line="260" w:lineRule="exact"/>
        <w:jc w:val="both"/>
        <w:rPr>
          <w:rFonts w:cs="Arial"/>
          <w:b/>
          <w:szCs w:val="20"/>
        </w:rPr>
      </w:pPr>
    </w:p>
    <w:p w14:paraId="6600BED0" w14:textId="702C57CE" w:rsidR="009B4635" w:rsidRPr="00B5013F" w:rsidRDefault="009B4635" w:rsidP="009B4635">
      <w:pPr>
        <w:spacing w:line="260" w:lineRule="exact"/>
        <w:jc w:val="both"/>
        <w:rPr>
          <w:rFonts w:cs="Arial"/>
          <w:b/>
          <w:szCs w:val="20"/>
        </w:rPr>
      </w:pPr>
      <w:r w:rsidRPr="00B5013F">
        <w:rPr>
          <w:rFonts w:cs="Arial"/>
          <w:b/>
          <w:szCs w:val="20"/>
        </w:rPr>
        <w:t xml:space="preserve">III. </w:t>
      </w:r>
      <w:r w:rsidR="00B64829" w:rsidRPr="00B5013F">
        <w:rPr>
          <w:rFonts w:cs="Arial"/>
          <w:b/>
          <w:szCs w:val="20"/>
        </w:rPr>
        <w:t xml:space="preserve">Obseg in opis predvidenih storitev </w:t>
      </w:r>
    </w:p>
    <w:p w14:paraId="45A51571" w14:textId="77777777" w:rsidR="009B4635" w:rsidRPr="00B5013F" w:rsidRDefault="009B4635" w:rsidP="009B4635">
      <w:pPr>
        <w:spacing w:line="260" w:lineRule="exact"/>
        <w:jc w:val="both"/>
        <w:rPr>
          <w:rFonts w:cs="Arial"/>
          <w:szCs w:val="20"/>
        </w:rPr>
      </w:pPr>
    </w:p>
    <w:p w14:paraId="69346EC2" w14:textId="77777777" w:rsidR="009B4635" w:rsidRPr="00B5013F" w:rsidRDefault="009B4635" w:rsidP="009B4635">
      <w:pPr>
        <w:tabs>
          <w:tab w:val="left" w:pos="960"/>
        </w:tabs>
        <w:jc w:val="both"/>
        <w:rPr>
          <w:rFonts w:cs="Arial"/>
          <w:szCs w:val="20"/>
        </w:rPr>
      </w:pPr>
      <w:r w:rsidRPr="00B5013F">
        <w:rPr>
          <w:rFonts w:cs="Arial"/>
          <w:szCs w:val="20"/>
        </w:rPr>
        <w:t>Študija mora vključevati:</w:t>
      </w:r>
    </w:p>
    <w:p w14:paraId="1B89F919" w14:textId="77777777" w:rsidR="009B4635" w:rsidRPr="00B5013F" w:rsidRDefault="009B4635" w:rsidP="009B4635">
      <w:pPr>
        <w:numPr>
          <w:ilvl w:val="0"/>
          <w:numId w:val="23"/>
        </w:numPr>
        <w:spacing w:line="260" w:lineRule="exact"/>
        <w:jc w:val="both"/>
        <w:rPr>
          <w:lang w:eastAsia="sl-SI"/>
        </w:rPr>
      </w:pPr>
      <w:r w:rsidRPr="00B5013F">
        <w:rPr>
          <w:lang w:eastAsia="sl-SI"/>
        </w:rPr>
        <w:t>opis porečja reke Kokre na območju občine Preddvor (geomorfološke, reliefne, geološke in hidrografske značilnosti),</w:t>
      </w:r>
    </w:p>
    <w:p w14:paraId="1725E7C9" w14:textId="77777777" w:rsidR="009B4635" w:rsidRPr="00B5013F" w:rsidRDefault="009B4635" w:rsidP="009B4635">
      <w:pPr>
        <w:numPr>
          <w:ilvl w:val="0"/>
          <w:numId w:val="23"/>
        </w:numPr>
        <w:spacing w:line="260" w:lineRule="exact"/>
        <w:jc w:val="both"/>
        <w:rPr>
          <w:lang w:eastAsia="sl-SI"/>
        </w:rPr>
      </w:pPr>
      <w:r w:rsidRPr="00B5013F">
        <w:rPr>
          <w:lang w:eastAsia="sl-SI"/>
        </w:rPr>
        <w:t>analizo količinskega, kemijskega in mikrobiološkega stanja voda v porečju reke Kokre, na območju jugozahodnega dela občine Preddvor,</w:t>
      </w:r>
    </w:p>
    <w:p w14:paraId="2439CA3C" w14:textId="77777777" w:rsidR="009B4635" w:rsidRPr="00B5013F" w:rsidRDefault="009B4635" w:rsidP="009B4635">
      <w:pPr>
        <w:numPr>
          <w:ilvl w:val="0"/>
          <w:numId w:val="23"/>
        </w:numPr>
        <w:spacing w:line="260" w:lineRule="exact"/>
        <w:jc w:val="both"/>
        <w:rPr>
          <w:lang w:eastAsia="sl-SI"/>
        </w:rPr>
      </w:pPr>
      <w:r w:rsidRPr="00B5013F">
        <w:rPr>
          <w:lang w:eastAsia="sl-SI"/>
        </w:rPr>
        <w:t xml:space="preserve">hidrološki in hidravlični model za porečje reke Kokre v časovnem oknu tridesetih let ter v času poplav s stoletno povratno dobo (z analizo odtoka), </w:t>
      </w:r>
    </w:p>
    <w:p w14:paraId="58102CD2" w14:textId="77777777" w:rsidR="009B4635" w:rsidRPr="00B5013F" w:rsidRDefault="009B4635" w:rsidP="009B4635">
      <w:pPr>
        <w:numPr>
          <w:ilvl w:val="0"/>
          <w:numId w:val="23"/>
        </w:numPr>
        <w:spacing w:line="260" w:lineRule="exact"/>
        <w:jc w:val="both"/>
        <w:rPr>
          <w:lang w:eastAsia="sl-SI"/>
        </w:rPr>
      </w:pPr>
      <w:r w:rsidRPr="00B5013F">
        <w:rPr>
          <w:lang w:eastAsia="sl-SI"/>
        </w:rPr>
        <w:t>analizo možnosti in pogojev za umeščanje akumulacije – mokrega zadrževalnika v prostor,</w:t>
      </w:r>
    </w:p>
    <w:p w14:paraId="7F9469FF" w14:textId="77777777" w:rsidR="009B4635" w:rsidRPr="00B5013F" w:rsidRDefault="009B4635" w:rsidP="009B4635">
      <w:pPr>
        <w:numPr>
          <w:ilvl w:val="0"/>
          <w:numId w:val="23"/>
        </w:numPr>
        <w:spacing w:line="260" w:lineRule="exact"/>
        <w:jc w:val="both"/>
        <w:rPr>
          <w:lang w:eastAsia="sl-SI"/>
        </w:rPr>
      </w:pPr>
      <w:r w:rsidRPr="00B5013F">
        <w:rPr>
          <w:lang w:eastAsia="sl-SI"/>
        </w:rPr>
        <w:t>preveritev in oceno interesa po namakanju kmetijskih zemljišč na jugozahodnem delu občine Preddvor in severnem delu občine Šenčur,</w:t>
      </w:r>
    </w:p>
    <w:p w14:paraId="7BB3698C" w14:textId="77777777" w:rsidR="009B4635" w:rsidRPr="00B5013F" w:rsidRDefault="009B4635" w:rsidP="009B4635">
      <w:pPr>
        <w:numPr>
          <w:ilvl w:val="0"/>
          <w:numId w:val="23"/>
        </w:numPr>
        <w:spacing w:line="260" w:lineRule="exact"/>
        <w:jc w:val="both"/>
        <w:rPr>
          <w:lang w:eastAsia="sl-SI"/>
        </w:rPr>
      </w:pPr>
      <w:r w:rsidRPr="00B5013F">
        <w:rPr>
          <w:lang w:eastAsia="sl-SI"/>
        </w:rPr>
        <w:t>analizo možnosti večnamenske rabe vode iz akumulacije (v zimskem času za zasneževanje smučišča Krvavec, čez leto za namakanje kmetijskih zemljišč),</w:t>
      </w:r>
    </w:p>
    <w:p w14:paraId="2CE52143" w14:textId="77777777" w:rsidR="009B4635" w:rsidRPr="00B5013F" w:rsidRDefault="009B4635" w:rsidP="009B4635">
      <w:pPr>
        <w:numPr>
          <w:ilvl w:val="0"/>
          <w:numId w:val="23"/>
        </w:numPr>
        <w:spacing w:line="260" w:lineRule="exact"/>
        <w:jc w:val="both"/>
        <w:rPr>
          <w:lang w:eastAsia="sl-SI"/>
        </w:rPr>
      </w:pPr>
      <w:r w:rsidRPr="00B5013F">
        <w:rPr>
          <w:lang w:eastAsia="sl-SI"/>
        </w:rPr>
        <w:t>opredelitev količine vode za potrebe namakanja kmetijskih površin (glede na potrebe po namakanju kmetijskih zemljišč),</w:t>
      </w:r>
    </w:p>
    <w:p w14:paraId="6D39D57D" w14:textId="77777777" w:rsidR="009B4635" w:rsidRPr="00B5013F" w:rsidRDefault="009B4635" w:rsidP="009B4635">
      <w:pPr>
        <w:numPr>
          <w:ilvl w:val="0"/>
          <w:numId w:val="23"/>
        </w:numPr>
        <w:spacing w:line="260" w:lineRule="exact"/>
        <w:jc w:val="both"/>
        <w:rPr>
          <w:lang w:eastAsia="sl-SI"/>
        </w:rPr>
      </w:pPr>
      <w:r w:rsidRPr="00B5013F">
        <w:rPr>
          <w:lang w:eastAsia="sl-SI"/>
        </w:rPr>
        <w:t>opredelitev lokacije akumulacije na območju občine Preddvor,</w:t>
      </w:r>
    </w:p>
    <w:p w14:paraId="5EC0078E" w14:textId="77777777" w:rsidR="009B4635" w:rsidRPr="00B5013F" w:rsidRDefault="009B4635" w:rsidP="009B4635">
      <w:pPr>
        <w:numPr>
          <w:ilvl w:val="0"/>
          <w:numId w:val="23"/>
        </w:numPr>
        <w:spacing w:line="260" w:lineRule="exact"/>
        <w:jc w:val="both"/>
        <w:rPr>
          <w:lang w:eastAsia="sl-SI"/>
        </w:rPr>
      </w:pPr>
      <w:r w:rsidRPr="00B5013F">
        <w:rPr>
          <w:lang w:eastAsia="sl-SI"/>
        </w:rPr>
        <w:t>opredelitev prostornine večnamenske akumulacije, ki vključuje tudi prostornino za potrebe namakanja kmetijskih površin (glede na potrebe po namakanju kmetijskih zemljišč),</w:t>
      </w:r>
    </w:p>
    <w:p w14:paraId="07EEC933" w14:textId="77777777" w:rsidR="009B4635" w:rsidRPr="00B5013F" w:rsidRDefault="009B4635" w:rsidP="009B4635">
      <w:pPr>
        <w:numPr>
          <w:ilvl w:val="0"/>
          <w:numId w:val="23"/>
        </w:numPr>
        <w:spacing w:line="260" w:lineRule="exact"/>
        <w:jc w:val="both"/>
        <w:rPr>
          <w:lang w:eastAsia="sl-SI"/>
        </w:rPr>
      </w:pPr>
      <w:r w:rsidRPr="00B5013F">
        <w:rPr>
          <w:lang w:eastAsia="sl-SI"/>
        </w:rPr>
        <w:lastRenderedPageBreak/>
        <w:t>preučitev možnosti namestitve plavajoče sončne elektrarne</w:t>
      </w:r>
    </w:p>
    <w:p w14:paraId="6EA9719B" w14:textId="77777777" w:rsidR="009B4635" w:rsidRPr="00B5013F" w:rsidRDefault="009B4635" w:rsidP="009B4635">
      <w:pPr>
        <w:numPr>
          <w:ilvl w:val="0"/>
          <w:numId w:val="23"/>
        </w:numPr>
        <w:spacing w:line="260" w:lineRule="exact"/>
        <w:jc w:val="both"/>
        <w:rPr>
          <w:lang w:eastAsia="sl-SI"/>
        </w:rPr>
      </w:pPr>
      <w:r w:rsidRPr="00B5013F">
        <w:rPr>
          <w:lang w:eastAsia="sl-SI"/>
        </w:rPr>
        <w:t>opis predvidenih ureditev – glavna dela (na akumulaciji in okolici),</w:t>
      </w:r>
    </w:p>
    <w:p w14:paraId="75783D78" w14:textId="77777777" w:rsidR="009B4635" w:rsidRPr="00B5013F" w:rsidRDefault="009B4635" w:rsidP="009B4635">
      <w:pPr>
        <w:numPr>
          <w:ilvl w:val="0"/>
          <w:numId w:val="23"/>
        </w:numPr>
        <w:spacing w:line="260" w:lineRule="exact"/>
        <w:jc w:val="both"/>
        <w:rPr>
          <w:lang w:eastAsia="sl-SI"/>
        </w:rPr>
      </w:pPr>
      <w:r w:rsidRPr="00B5013F">
        <w:rPr>
          <w:lang w:eastAsia="sl-SI"/>
        </w:rPr>
        <w:t>opredelitev obstoječih in potencialnih težav/ovir ter potencialnih negativnih posledic za naravo in okolje pri izvedbi projekta umestitve večnamenske akumulacije na območju občine Preddvor,</w:t>
      </w:r>
    </w:p>
    <w:p w14:paraId="20DB0FAB" w14:textId="77777777" w:rsidR="009B4635" w:rsidRPr="00B5013F" w:rsidRDefault="009B4635" w:rsidP="009B4635">
      <w:pPr>
        <w:numPr>
          <w:ilvl w:val="0"/>
          <w:numId w:val="23"/>
        </w:numPr>
        <w:spacing w:line="260" w:lineRule="exact"/>
        <w:jc w:val="both"/>
        <w:rPr>
          <w:lang w:eastAsia="sl-SI"/>
        </w:rPr>
      </w:pPr>
      <w:r w:rsidRPr="00B5013F">
        <w:rPr>
          <w:lang w:eastAsia="sl-SI"/>
        </w:rPr>
        <w:t>določitev parametrov, ki vplivajo na izvedbo projekta,</w:t>
      </w:r>
    </w:p>
    <w:p w14:paraId="0EF4DC54" w14:textId="77777777" w:rsidR="009B4635" w:rsidRPr="00B5013F" w:rsidRDefault="009B4635" w:rsidP="009B4635">
      <w:pPr>
        <w:numPr>
          <w:ilvl w:val="0"/>
          <w:numId w:val="23"/>
        </w:numPr>
        <w:spacing w:line="260" w:lineRule="exact"/>
        <w:jc w:val="both"/>
        <w:rPr>
          <w:lang w:eastAsia="sl-SI"/>
        </w:rPr>
      </w:pPr>
      <w:r w:rsidRPr="00B5013F">
        <w:rPr>
          <w:lang w:eastAsia="sl-SI"/>
        </w:rPr>
        <w:t>finančno ovrednotenje projekta izvedbe umestitve in vzpostavitve akumulacije.</w:t>
      </w:r>
    </w:p>
    <w:p w14:paraId="62B547BF" w14:textId="77777777" w:rsidR="009B4635" w:rsidRPr="00B5013F" w:rsidRDefault="009B4635" w:rsidP="009B4635">
      <w:pPr>
        <w:spacing w:line="260" w:lineRule="exact"/>
        <w:jc w:val="both"/>
        <w:rPr>
          <w:rFonts w:cs="Arial"/>
          <w:szCs w:val="20"/>
        </w:rPr>
      </w:pPr>
    </w:p>
    <w:p w14:paraId="5F8E644B" w14:textId="77777777" w:rsidR="009B4635" w:rsidRPr="00B5013F" w:rsidRDefault="009B4635" w:rsidP="009B4635">
      <w:pPr>
        <w:spacing w:line="260" w:lineRule="exact"/>
        <w:jc w:val="both"/>
        <w:rPr>
          <w:rFonts w:cs="Arial"/>
          <w:szCs w:val="20"/>
        </w:rPr>
      </w:pPr>
      <w:r w:rsidRPr="00B5013F">
        <w:rPr>
          <w:rFonts w:cs="Arial"/>
          <w:szCs w:val="20"/>
        </w:rPr>
        <w:t>V izdelani študiji izvedljivosti mora biti zajeta vsa komunikacija z naročnikom, upravljavcem in ostalimi deležniki, vključno s sestanki in terenskimi ogledi. Priprava študije izvedljivosti vključuje tudi vse morebitne stroške analiz in ostalih raziskav, ki so potrebne za njeno pripravo.</w:t>
      </w:r>
    </w:p>
    <w:p w14:paraId="74AA7F63" w14:textId="77777777" w:rsidR="009B4635" w:rsidRPr="00B5013F" w:rsidRDefault="009B4635" w:rsidP="009B4635">
      <w:pPr>
        <w:spacing w:line="260" w:lineRule="exact"/>
        <w:jc w:val="both"/>
        <w:rPr>
          <w:rFonts w:cs="Arial"/>
          <w:szCs w:val="20"/>
        </w:rPr>
      </w:pPr>
    </w:p>
    <w:p w14:paraId="4BE5F99E" w14:textId="77777777" w:rsidR="009B4635" w:rsidRPr="00B5013F" w:rsidRDefault="009B4635" w:rsidP="009B4635">
      <w:pPr>
        <w:spacing w:line="260" w:lineRule="exact"/>
        <w:jc w:val="both"/>
        <w:rPr>
          <w:rFonts w:cs="Arial"/>
          <w:szCs w:val="20"/>
        </w:rPr>
      </w:pPr>
      <w:r w:rsidRPr="00B5013F">
        <w:rPr>
          <w:rFonts w:cs="Arial"/>
          <w:szCs w:val="20"/>
        </w:rPr>
        <w:t>Izvajalec mora sproti obveščati naročnika o morebitnih težavah ali nastalih situacijah, ki bi lahko kakorkoli spremenile ali vplivale na potek priprave študije.</w:t>
      </w:r>
    </w:p>
    <w:p w14:paraId="50A5F797" w14:textId="77777777" w:rsidR="009B4635" w:rsidRPr="00B5013F" w:rsidRDefault="009B4635" w:rsidP="009B4635">
      <w:pPr>
        <w:pStyle w:val="Zamik-1"/>
        <w:tabs>
          <w:tab w:val="clear" w:pos="360"/>
        </w:tabs>
        <w:spacing w:line="260" w:lineRule="exact"/>
        <w:ind w:left="0" w:firstLine="0"/>
        <w:rPr>
          <w:b/>
          <w:color w:val="FF0000"/>
          <w:sz w:val="20"/>
          <w:szCs w:val="20"/>
          <w:lang w:val="pl-PL"/>
        </w:rPr>
      </w:pPr>
    </w:p>
    <w:p w14:paraId="68EC137C" w14:textId="77777777" w:rsidR="00F64501" w:rsidRPr="00B5013F" w:rsidRDefault="00F64501" w:rsidP="00F64501">
      <w:pPr>
        <w:spacing w:line="260" w:lineRule="exact"/>
        <w:jc w:val="both"/>
        <w:rPr>
          <w:rFonts w:cs="Arial"/>
          <w:szCs w:val="20"/>
        </w:rPr>
      </w:pPr>
      <w:r w:rsidRPr="00B5013F">
        <w:rPr>
          <w:rFonts w:cs="Arial"/>
          <w:szCs w:val="20"/>
        </w:rPr>
        <w:t>Izvajalec izvede predmet javnega naročila v treh (3) vsebinskih fazah:</w:t>
      </w:r>
    </w:p>
    <w:p w14:paraId="43B467DE" w14:textId="116579B6" w:rsidR="00F64501" w:rsidRPr="00B5013F" w:rsidRDefault="00F64501" w:rsidP="00F64501">
      <w:pPr>
        <w:numPr>
          <w:ilvl w:val="0"/>
          <w:numId w:val="25"/>
        </w:numPr>
        <w:spacing w:line="260" w:lineRule="exact"/>
        <w:jc w:val="both"/>
        <w:rPr>
          <w:rFonts w:cs="Arial"/>
          <w:szCs w:val="20"/>
        </w:rPr>
      </w:pPr>
      <w:r w:rsidRPr="00B5013F">
        <w:rPr>
          <w:rFonts w:cs="Arial"/>
          <w:szCs w:val="20"/>
        </w:rPr>
        <w:t>1. faza: Preučitev naravnih pogojev ter opredelitev s področja namakanja kmetijskih zemljišč,</w:t>
      </w:r>
    </w:p>
    <w:p w14:paraId="7B019818" w14:textId="26CD8F02" w:rsidR="00F64501" w:rsidRPr="00B5013F" w:rsidRDefault="00F64501" w:rsidP="00F64501">
      <w:pPr>
        <w:numPr>
          <w:ilvl w:val="0"/>
          <w:numId w:val="25"/>
        </w:numPr>
        <w:spacing w:line="260" w:lineRule="exact"/>
        <w:jc w:val="both"/>
        <w:rPr>
          <w:rFonts w:cs="Arial"/>
          <w:szCs w:val="20"/>
        </w:rPr>
      </w:pPr>
      <w:r w:rsidRPr="00B5013F">
        <w:rPr>
          <w:rFonts w:cs="Arial"/>
          <w:szCs w:val="20"/>
        </w:rPr>
        <w:t>2. faza: Umeščanje akumulacije v prostor,</w:t>
      </w:r>
    </w:p>
    <w:p w14:paraId="0734D8DE" w14:textId="72594A34" w:rsidR="00F64501" w:rsidRPr="00B5013F" w:rsidRDefault="00F64501" w:rsidP="00F64501">
      <w:pPr>
        <w:numPr>
          <w:ilvl w:val="0"/>
          <w:numId w:val="25"/>
        </w:numPr>
        <w:spacing w:line="260" w:lineRule="exact"/>
        <w:jc w:val="both"/>
        <w:rPr>
          <w:rFonts w:cs="Arial"/>
          <w:szCs w:val="20"/>
        </w:rPr>
      </w:pPr>
      <w:r w:rsidRPr="00B5013F">
        <w:rPr>
          <w:rFonts w:cs="Arial"/>
          <w:szCs w:val="20"/>
        </w:rPr>
        <w:t>3. faza: Finančno ovrednotenje projekta.</w:t>
      </w:r>
    </w:p>
    <w:p w14:paraId="117071C7" w14:textId="77777777" w:rsidR="00F64501" w:rsidRPr="00B5013F" w:rsidRDefault="00F64501" w:rsidP="00F64501">
      <w:pPr>
        <w:spacing w:line="260" w:lineRule="exact"/>
        <w:jc w:val="both"/>
        <w:rPr>
          <w:rFonts w:cs="Arial"/>
          <w:szCs w:val="20"/>
        </w:rPr>
      </w:pPr>
    </w:p>
    <w:p w14:paraId="21C98A74" w14:textId="77777777" w:rsidR="00F64501" w:rsidRPr="00B5013F" w:rsidRDefault="00F64501" w:rsidP="00F64501">
      <w:pPr>
        <w:spacing w:line="260" w:lineRule="exact"/>
        <w:jc w:val="both"/>
        <w:rPr>
          <w:rFonts w:cs="Arial"/>
          <w:szCs w:val="20"/>
        </w:rPr>
      </w:pPr>
      <w:r w:rsidRPr="00B5013F">
        <w:rPr>
          <w:rFonts w:cs="Arial"/>
          <w:szCs w:val="20"/>
        </w:rPr>
        <w:t>Za vsako predvideno fazo izvajalec predloži naročniku vmesno poročilo oz. poročilo o opravljenem delu.</w:t>
      </w:r>
    </w:p>
    <w:p w14:paraId="037F9EA0" w14:textId="77777777" w:rsidR="009B4635" w:rsidRPr="00B5013F" w:rsidRDefault="009B4635" w:rsidP="009B4635">
      <w:pPr>
        <w:spacing w:line="260" w:lineRule="exact"/>
        <w:jc w:val="both"/>
        <w:rPr>
          <w:rFonts w:cs="Arial"/>
          <w:szCs w:val="20"/>
        </w:rPr>
      </w:pPr>
    </w:p>
    <w:p w14:paraId="51F51147" w14:textId="77777777" w:rsidR="009B4635" w:rsidRPr="00B5013F" w:rsidRDefault="009B4635" w:rsidP="009B4635">
      <w:pPr>
        <w:spacing w:line="260" w:lineRule="exact"/>
        <w:jc w:val="both"/>
        <w:rPr>
          <w:rFonts w:cs="Arial"/>
          <w:szCs w:val="20"/>
        </w:rPr>
      </w:pPr>
    </w:p>
    <w:p w14:paraId="7532FF78" w14:textId="086BB3AE" w:rsidR="00B64829" w:rsidRPr="00B5013F" w:rsidRDefault="00B64829" w:rsidP="00B64829">
      <w:pPr>
        <w:spacing w:line="260" w:lineRule="exact"/>
        <w:jc w:val="both"/>
        <w:rPr>
          <w:rFonts w:cs="Arial"/>
          <w:b/>
          <w:szCs w:val="20"/>
        </w:rPr>
      </w:pPr>
      <w:r w:rsidRPr="00B5013F">
        <w:rPr>
          <w:rFonts w:cs="Arial"/>
          <w:b/>
          <w:szCs w:val="20"/>
        </w:rPr>
        <w:t>I</w:t>
      </w:r>
      <w:r w:rsidR="009B4635" w:rsidRPr="00B5013F">
        <w:rPr>
          <w:rFonts w:cs="Arial"/>
          <w:b/>
          <w:szCs w:val="20"/>
        </w:rPr>
        <w:t xml:space="preserve">V. </w:t>
      </w:r>
      <w:r w:rsidRPr="00B5013F">
        <w:rPr>
          <w:rFonts w:cs="Arial"/>
          <w:b/>
          <w:szCs w:val="20"/>
        </w:rPr>
        <w:t>Način prevzemanja izdelkov in rok za izvedbo</w:t>
      </w:r>
    </w:p>
    <w:p w14:paraId="407F8FF6" w14:textId="77777777" w:rsidR="00B64829" w:rsidRPr="00B5013F" w:rsidRDefault="00B64829" w:rsidP="00B64829">
      <w:pPr>
        <w:spacing w:line="260" w:lineRule="exact"/>
        <w:jc w:val="both"/>
        <w:rPr>
          <w:rFonts w:cs="Arial"/>
          <w:b/>
          <w:szCs w:val="20"/>
        </w:rPr>
      </w:pPr>
    </w:p>
    <w:p w14:paraId="78C2A376" w14:textId="77777777" w:rsidR="00B64829" w:rsidRPr="00B5013F" w:rsidRDefault="00B64829" w:rsidP="00B64829">
      <w:pPr>
        <w:spacing w:line="260" w:lineRule="exact"/>
        <w:jc w:val="both"/>
        <w:rPr>
          <w:rFonts w:cs="Arial"/>
          <w:bCs/>
          <w:szCs w:val="20"/>
        </w:rPr>
      </w:pPr>
      <w:r w:rsidRPr="00B5013F">
        <w:rPr>
          <w:rFonts w:cs="Arial"/>
          <w:bCs/>
          <w:szCs w:val="20"/>
        </w:rPr>
        <w:t>Izvajalec pripravi študijo v obliki projektne naloge in jo posreduje v pregled naročniku. Pomanjkljivosti, ugotovljene s strani naročnika, je izvajalec dolžan odpraviti na svoj račun in v roku, dogovorjenem z naročnikom.</w:t>
      </w:r>
    </w:p>
    <w:p w14:paraId="5E05D090" w14:textId="77777777" w:rsidR="00B64829" w:rsidRPr="00B5013F" w:rsidRDefault="00B64829" w:rsidP="00B64829">
      <w:pPr>
        <w:spacing w:line="260" w:lineRule="exact"/>
        <w:jc w:val="both"/>
        <w:rPr>
          <w:rFonts w:cs="Arial"/>
          <w:bCs/>
          <w:szCs w:val="20"/>
        </w:rPr>
      </w:pPr>
    </w:p>
    <w:p w14:paraId="0E50DFC3" w14:textId="67E7AA4A" w:rsidR="00B64829" w:rsidRPr="00B64829" w:rsidRDefault="00B64829" w:rsidP="00B64829">
      <w:pPr>
        <w:spacing w:line="260" w:lineRule="exact"/>
        <w:jc w:val="both"/>
        <w:rPr>
          <w:rFonts w:cs="Arial"/>
          <w:bCs/>
          <w:szCs w:val="20"/>
        </w:rPr>
      </w:pPr>
      <w:r w:rsidRPr="00B5013F">
        <w:rPr>
          <w:rFonts w:cs="Arial"/>
          <w:bCs/>
          <w:szCs w:val="20"/>
        </w:rPr>
        <w:t>Rok za izdelavo študije je</w:t>
      </w:r>
      <w:r w:rsidR="00811EE9" w:rsidRPr="00B5013F">
        <w:rPr>
          <w:rFonts w:cs="Arial"/>
          <w:bCs/>
          <w:szCs w:val="20"/>
        </w:rPr>
        <w:t xml:space="preserve"> najkasneje do 27. 11. 2026</w:t>
      </w:r>
      <w:r w:rsidRPr="00B5013F">
        <w:rPr>
          <w:rFonts w:cs="Arial"/>
          <w:bCs/>
          <w:szCs w:val="20"/>
        </w:rPr>
        <w:t>.</w:t>
      </w:r>
    </w:p>
    <w:p w14:paraId="055E2986" w14:textId="77777777" w:rsidR="00B64829" w:rsidRDefault="00B64829" w:rsidP="00B64829">
      <w:pPr>
        <w:spacing w:line="260" w:lineRule="exact"/>
        <w:jc w:val="both"/>
        <w:rPr>
          <w:rFonts w:cs="Arial"/>
          <w:b/>
          <w:szCs w:val="20"/>
        </w:rPr>
      </w:pPr>
    </w:p>
    <w:p w14:paraId="4C2DCD7F" w14:textId="77777777" w:rsidR="009B4635" w:rsidRPr="00EA16A3" w:rsidRDefault="009B4635" w:rsidP="009B4635">
      <w:pPr>
        <w:spacing w:line="260" w:lineRule="exact"/>
        <w:jc w:val="both"/>
        <w:rPr>
          <w:rFonts w:cs="Arial"/>
          <w:szCs w:val="20"/>
        </w:rPr>
      </w:pPr>
    </w:p>
    <w:p w14:paraId="14315E6D" w14:textId="77777777" w:rsidR="009B4635" w:rsidRPr="00EA16A3" w:rsidRDefault="009B4635" w:rsidP="009B4635">
      <w:pPr>
        <w:spacing w:line="260" w:lineRule="exact"/>
        <w:jc w:val="both"/>
        <w:rPr>
          <w:rFonts w:cs="Arial"/>
          <w:szCs w:val="20"/>
        </w:rPr>
      </w:pPr>
    </w:p>
    <w:p w14:paraId="1E9C30FF" w14:textId="77777777" w:rsidR="009B4635" w:rsidRDefault="009B4635" w:rsidP="009B4635">
      <w:pPr>
        <w:spacing w:line="260" w:lineRule="exact"/>
        <w:jc w:val="both"/>
        <w:rPr>
          <w:rFonts w:cs="Arial"/>
          <w:szCs w:val="20"/>
        </w:rPr>
      </w:pPr>
    </w:p>
    <w:p w14:paraId="691068F2" w14:textId="77777777" w:rsidR="009B4635" w:rsidRDefault="009B4635" w:rsidP="009B4635">
      <w:pPr>
        <w:spacing w:line="260" w:lineRule="exact"/>
        <w:jc w:val="both"/>
        <w:rPr>
          <w:rFonts w:cs="Arial"/>
          <w:szCs w:val="20"/>
        </w:rPr>
      </w:pPr>
    </w:p>
    <w:p w14:paraId="46DF092A" w14:textId="77777777" w:rsidR="00A62EE6" w:rsidRPr="00836B3A" w:rsidRDefault="00A62EE6" w:rsidP="00836B3A">
      <w:pPr>
        <w:spacing w:line="260" w:lineRule="exact"/>
        <w:jc w:val="both"/>
        <w:rPr>
          <w:rFonts w:cs="Arial"/>
          <w:szCs w:val="20"/>
        </w:rPr>
      </w:pPr>
    </w:p>
    <w:sectPr w:rsidR="00A62EE6" w:rsidRPr="00836B3A" w:rsidSect="00D70FCA">
      <w:headerReference w:type="default" r:id="rId10"/>
      <w:footerReference w:type="default" r:id="rId11"/>
      <w:headerReference w:type="first" r:id="rId12"/>
      <w:footerReference w:type="first" r:id="rId13"/>
      <w:pgSz w:w="11900" w:h="16840" w:code="9"/>
      <w:pgMar w:top="993"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2D76" w14:textId="77777777" w:rsidR="00AE0127" w:rsidRDefault="00AE0127">
      <w:r>
        <w:separator/>
      </w:r>
    </w:p>
  </w:endnote>
  <w:endnote w:type="continuationSeparator" w:id="0">
    <w:p w14:paraId="34ADC962" w14:textId="77777777" w:rsidR="00AE0127" w:rsidRDefault="00AE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641585"/>
      <w:docPartObj>
        <w:docPartGallery w:val="Page Numbers (Bottom of Page)"/>
        <w:docPartUnique/>
      </w:docPartObj>
    </w:sdtPr>
    <w:sdtContent>
      <w:sdt>
        <w:sdtPr>
          <w:id w:val="-1769616900"/>
          <w:docPartObj>
            <w:docPartGallery w:val="Page Numbers (Top of Page)"/>
            <w:docPartUnique/>
          </w:docPartObj>
        </w:sdtPr>
        <w:sdtContent>
          <w:p w14:paraId="12F66409" w14:textId="64776513" w:rsidR="00B64829" w:rsidRDefault="00B64829">
            <w:pPr>
              <w:pStyle w:val="Noga"/>
              <w:jc w:val="right"/>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21DF30CD" w14:textId="77777777" w:rsidR="00755CCE" w:rsidRDefault="00755C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88711"/>
      <w:docPartObj>
        <w:docPartGallery w:val="Page Numbers (Bottom of Page)"/>
        <w:docPartUnique/>
      </w:docPartObj>
    </w:sdtPr>
    <w:sdtContent>
      <w:sdt>
        <w:sdtPr>
          <w:id w:val="-743949388"/>
          <w:docPartObj>
            <w:docPartGallery w:val="Page Numbers (Top of Page)"/>
            <w:docPartUnique/>
          </w:docPartObj>
        </w:sdtPr>
        <w:sdtContent>
          <w:p w14:paraId="57952C2C" w14:textId="32C7D510" w:rsidR="00462FBA" w:rsidRPr="00462FBA" w:rsidRDefault="00462FBA">
            <w:pPr>
              <w:pStyle w:val="Noga"/>
              <w:jc w:val="right"/>
            </w:pPr>
            <w:r w:rsidRPr="00462FBA">
              <w:rPr>
                <w:sz w:val="24"/>
              </w:rPr>
              <w:fldChar w:fldCharType="begin"/>
            </w:r>
            <w:r w:rsidRPr="00462FBA">
              <w:instrText>PAGE</w:instrText>
            </w:r>
            <w:r w:rsidRPr="00462FBA">
              <w:rPr>
                <w:sz w:val="24"/>
              </w:rPr>
              <w:fldChar w:fldCharType="separate"/>
            </w:r>
            <w:r w:rsidRPr="00462FBA">
              <w:t>2</w:t>
            </w:r>
            <w:r w:rsidRPr="00462FBA">
              <w:rPr>
                <w:sz w:val="24"/>
              </w:rPr>
              <w:fldChar w:fldCharType="end"/>
            </w:r>
            <w:r w:rsidRPr="00462FBA">
              <w:t xml:space="preserve"> / </w:t>
            </w:r>
            <w:r w:rsidRPr="00462FBA">
              <w:rPr>
                <w:sz w:val="24"/>
              </w:rPr>
              <w:fldChar w:fldCharType="begin"/>
            </w:r>
            <w:r w:rsidRPr="00462FBA">
              <w:instrText>NUMPAGES</w:instrText>
            </w:r>
            <w:r w:rsidRPr="00462FBA">
              <w:rPr>
                <w:sz w:val="24"/>
              </w:rPr>
              <w:fldChar w:fldCharType="separate"/>
            </w:r>
            <w:r w:rsidRPr="00462FBA">
              <w:t>2</w:t>
            </w:r>
            <w:r w:rsidRPr="00462FBA">
              <w:rPr>
                <w:sz w:val="24"/>
              </w:rPr>
              <w:fldChar w:fldCharType="end"/>
            </w:r>
          </w:p>
        </w:sdtContent>
      </w:sdt>
    </w:sdtContent>
  </w:sdt>
  <w:p w14:paraId="1AF0262B" w14:textId="77777777" w:rsidR="00755CCE" w:rsidRDefault="00755C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4D41" w14:textId="77777777" w:rsidR="00AE0127" w:rsidRDefault="00AE0127">
      <w:r>
        <w:separator/>
      </w:r>
    </w:p>
  </w:footnote>
  <w:footnote w:type="continuationSeparator" w:id="0">
    <w:p w14:paraId="01A8D6D7" w14:textId="77777777" w:rsidR="00AE0127" w:rsidRDefault="00AE0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A6976" w14:textId="77777777" w:rsidR="00220D43" w:rsidRPr="00D70FCA" w:rsidRDefault="00220D43" w:rsidP="00220D43">
    <w:pPr>
      <w:pBdr>
        <w:bottom w:val="single" w:sz="4" w:space="0" w:color="auto"/>
      </w:pBdr>
      <w:tabs>
        <w:tab w:val="left" w:pos="4536"/>
        <w:tab w:val="left" w:pos="8931"/>
      </w:tabs>
      <w:spacing w:line="240" w:lineRule="auto"/>
      <w:jc w:val="center"/>
      <w:rPr>
        <w:rFonts w:cs="Arial"/>
        <w:sz w:val="16"/>
        <w:szCs w:val="16"/>
        <w:lang w:eastAsia="sl-SI"/>
      </w:rPr>
    </w:pPr>
    <w:r>
      <w:rPr>
        <w:rFonts w:cs="Arial"/>
        <w:sz w:val="16"/>
        <w:szCs w:val="16"/>
        <w:lang w:eastAsia="sl-SI"/>
      </w:rPr>
      <w:t xml:space="preserve">Priloga 1 </w:t>
    </w:r>
    <w:r w:rsidRPr="00D70FCA">
      <w:rPr>
        <w:rFonts w:cs="Arial"/>
        <w:sz w:val="16"/>
        <w:szCs w:val="16"/>
        <w:lang w:eastAsia="sl-SI"/>
      </w:rPr>
      <w:t xml:space="preserve">                                                                430-</w:t>
    </w:r>
    <w:r>
      <w:rPr>
        <w:rFonts w:cs="Arial"/>
        <w:sz w:val="16"/>
        <w:szCs w:val="16"/>
        <w:lang w:eastAsia="sl-SI"/>
      </w:rPr>
      <w:t>72</w:t>
    </w:r>
    <w:r w:rsidRPr="00D70FCA">
      <w:rPr>
        <w:rFonts w:cs="Arial"/>
        <w:sz w:val="16"/>
        <w:szCs w:val="16"/>
        <w:lang w:eastAsia="sl-SI"/>
      </w:rPr>
      <w:t>/202</w:t>
    </w:r>
    <w:r>
      <w:rPr>
        <w:rFonts w:cs="Arial"/>
        <w:sz w:val="16"/>
        <w:szCs w:val="16"/>
        <w:lang w:eastAsia="sl-SI"/>
      </w:rPr>
      <w:t>6</w:t>
    </w:r>
    <w:r w:rsidRPr="00D70FCA">
      <w:rPr>
        <w:rFonts w:cs="Arial"/>
        <w:sz w:val="16"/>
        <w:szCs w:val="16"/>
        <w:lang w:eastAsia="sl-SI"/>
      </w:rPr>
      <w:t xml:space="preserve">                                                 P</w:t>
    </w:r>
    <w:r>
      <w:rPr>
        <w:rFonts w:cs="Arial"/>
        <w:sz w:val="16"/>
        <w:szCs w:val="16"/>
        <w:lang w:eastAsia="sl-SI"/>
      </w:rPr>
      <w:t xml:space="preserve">rojektna naloga </w:t>
    </w:r>
  </w:p>
  <w:p w14:paraId="176FAF70"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2563484B" w14:textId="77777777">
      <w:trPr>
        <w:cantSplit/>
        <w:trHeight w:hRule="exact" w:val="847"/>
      </w:trPr>
      <w:tc>
        <w:tcPr>
          <w:tcW w:w="567" w:type="dxa"/>
        </w:tcPr>
        <w:p w14:paraId="41C1082C" w14:textId="19460490" w:rsidR="002A2B69" w:rsidRPr="008F3500" w:rsidRDefault="002A2B69" w:rsidP="00D248DE">
          <w:pPr>
            <w:autoSpaceDE w:val="0"/>
            <w:autoSpaceDN w:val="0"/>
            <w:adjustRightInd w:val="0"/>
            <w:spacing w:line="240" w:lineRule="auto"/>
            <w:rPr>
              <w:rFonts w:ascii="Republika" w:hAnsi="Republika"/>
              <w:color w:val="529DBA"/>
              <w:sz w:val="60"/>
              <w:szCs w:val="60"/>
            </w:rPr>
          </w:pPr>
        </w:p>
      </w:tc>
    </w:tr>
  </w:tbl>
  <w:p w14:paraId="5C32BF2C" w14:textId="60004510" w:rsidR="00D70FCA" w:rsidRPr="00D70FCA" w:rsidRDefault="00D70FCA" w:rsidP="00D70FCA">
    <w:pPr>
      <w:pBdr>
        <w:bottom w:val="single" w:sz="4" w:space="0" w:color="auto"/>
      </w:pBdr>
      <w:tabs>
        <w:tab w:val="left" w:pos="4536"/>
        <w:tab w:val="left" w:pos="8931"/>
      </w:tabs>
      <w:spacing w:line="240" w:lineRule="auto"/>
      <w:jc w:val="center"/>
      <w:rPr>
        <w:rFonts w:cs="Arial"/>
        <w:sz w:val="16"/>
        <w:szCs w:val="16"/>
        <w:lang w:eastAsia="sl-SI"/>
      </w:rPr>
    </w:pPr>
    <w:bookmarkStart w:id="4" w:name="_Hlk228858138"/>
    <w:r>
      <w:rPr>
        <w:rFonts w:cs="Arial"/>
        <w:sz w:val="16"/>
        <w:szCs w:val="16"/>
        <w:lang w:eastAsia="sl-SI"/>
      </w:rPr>
      <w:t xml:space="preserve">Priloga 1 </w:t>
    </w:r>
    <w:r w:rsidRPr="00D70FCA">
      <w:rPr>
        <w:rFonts w:cs="Arial"/>
        <w:sz w:val="16"/>
        <w:szCs w:val="16"/>
        <w:lang w:eastAsia="sl-SI"/>
      </w:rPr>
      <w:t xml:space="preserve">                                                                430-</w:t>
    </w:r>
    <w:r w:rsidR="00220D43">
      <w:rPr>
        <w:rFonts w:cs="Arial"/>
        <w:sz w:val="16"/>
        <w:szCs w:val="16"/>
        <w:lang w:eastAsia="sl-SI"/>
      </w:rPr>
      <w:t>72</w:t>
    </w:r>
    <w:r w:rsidRPr="00D70FCA">
      <w:rPr>
        <w:rFonts w:cs="Arial"/>
        <w:sz w:val="16"/>
        <w:szCs w:val="16"/>
        <w:lang w:eastAsia="sl-SI"/>
      </w:rPr>
      <w:t>/202</w:t>
    </w:r>
    <w:r w:rsidR="00220D43">
      <w:rPr>
        <w:rFonts w:cs="Arial"/>
        <w:sz w:val="16"/>
        <w:szCs w:val="16"/>
        <w:lang w:eastAsia="sl-SI"/>
      </w:rPr>
      <w:t>6</w:t>
    </w:r>
    <w:r w:rsidRPr="00D70FCA">
      <w:rPr>
        <w:rFonts w:cs="Arial"/>
        <w:sz w:val="16"/>
        <w:szCs w:val="16"/>
        <w:lang w:eastAsia="sl-SI"/>
      </w:rPr>
      <w:t xml:space="preserve">                                                 P</w:t>
    </w:r>
    <w:r>
      <w:rPr>
        <w:rFonts w:cs="Arial"/>
        <w:sz w:val="16"/>
        <w:szCs w:val="16"/>
        <w:lang w:eastAsia="sl-SI"/>
      </w:rPr>
      <w:t xml:space="preserve">rojektna naloga </w:t>
    </w:r>
  </w:p>
  <w:bookmarkEnd w:id="4"/>
  <w:p w14:paraId="51845321" w14:textId="61991FD6"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rPr>
    </w:lvl>
  </w:abstractNum>
  <w:abstractNum w:abstractNumId="1" w15:restartNumberingAfterBreak="0">
    <w:nsid w:val="0182787E"/>
    <w:multiLevelType w:val="hybridMultilevel"/>
    <w:tmpl w:val="A734EC0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 w15:restartNumberingAfterBreak="0">
    <w:nsid w:val="01CD573F"/>
    <w:multiLevelType w:val="hybridMultilevel"/>
    <w:tmpl w:val="9420F4FA"/>
    <w:lvl w:ilvl="0" w:tplc="E0AE27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2ED75B7"/>
    <w:multiLevelType w:val="hybridMultilevel"/>
    <w:tmpl w:val="5F04A3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9F1ACF"/>
    <w:multiLevelType w:val="hybridMultilevel"/>
    <w:tmpl w:val="CE22A0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9A012F"/>
    <w:multiLevelType w:val="hybridMultilevel"/>
    <w:tmpl w:val="1F58EAB6"/>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3D151B23"/>
    <w:multiLevelType w:val="hybridMultilevel"/>
    <w:tmpl w:val="8FF2C3DC"/>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1C4C4D"/>
    <w:multiLevelType w:val="hybridMultilevel"/>
    <w:tmpl w:val="FC1C4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6A367F"/>
    <w:multiLevelType w:val="hybridMultilevel"/>
    <w:tmpl w:val="B4D00B08"/>
    <w:lvl w:ilvl="0" w:tplc="61B26C36">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C687766"/>
    <w:multiLevelType w:val="hybridMultilevel"/>
    <w:tmpl w:val="93BC177E"/>
    <w:lvl w:ilvl="0" w:tplc="30B028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D80472"/>
    <w:multiLevelType w:val="hybridMultilevel"/>
    <w:tmpl w:val="D360B11C"/>
    <w:lvl w:ilvl="0" w:tplc="88DCC07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065C79"/>
    <w:multiLevelType w:val="hybridMultilevel"/>
    <w:tmpl w:val="B324FEEC"/>
    <w:lvl w:ilvl="0" w:tplc="ED882AE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2AA5933"/>
    <w:multiLevelType w:val="hybridMultilevel"/>
    <w:tmpl w:val="7A9050FE"/>
    <w:lvl w:ilvl="0" w:tplc="3AC86D0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15:restartNumberingAfterBreak="0">
    <w:nsid w:val="64A25A38"/>
    <w:multiLevelType w:val="hybridMultilevel"/>
    <w:tmpl w:val="1AF8F740"/>
    <w:lvl w:ilvl="0" w:tplc="788AAC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6F77F3"/>
    <w:multiLevelType w:val="hybridMultilevel"/>
    <w:tmpl w:val="3D8ED71A"/>
    <w:lvl w:ilvl="0" w:tplc="6336A58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C15ADC"/>
    <w:multiLevelType w:val="hybridMultilevel"/>
    <w:tmpl w:val="D8363F14"/>
    <w:lvl w:ilvl="0" w:tplc="E0AE27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DFA3D5C"/>
    <w:multiLevelType w:val="hybridMultilevel"/>
    <w:tmpl w:val="67D00D56"/>
    <w:lvl w:ilvl="0" w:tplc="DA9E5F06">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805917"/>
    <w:multiLevelType w:val="hybridMultilevel"/>
    <w:tmpl w:val="91E6C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024DCC"/>
    <w:multiLevelType w:val="hybridMultilevel"/>
    <w:tmpl w:val="8FF2C5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FFC3AD5"/>
    <w:multiLevelType w:val="hybridMultilevel"/>
    <w:tmpl w:val="55EA7488"/>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48573">
    <w:abstractNumId w:val="17"/>
  </w:num>
  <w:num w:numId="2" w16cid:durableId="802235367">
    <w:abstractNumId w:val="8"/>
  </w:num>
  <w:num w:numId="3" w16cid:durableId="2038504148">
    <w:abstractNumId w:val="10"/>
  </w:num>
  <w:num w:numId="4" w16cid:durableId="556624752">
    <w:abstractNumId w:val="5"/>
  </w:num>
  <w:num w:numId="5" w16cid:durableId="905648453">
    <w:abstractNumId w:val="6"/>
  </w:num>
  <w:num w:numId="6" w16cid:durableId="1395741686">
    <w:abstractNumId w:val="18"/>
  </w:num>
  <w:num w:numId="7" w16cid:durableId="1970238539">
    <w:abstractNumId w:val="14"/>
  </w:num>
  <w:num w:numId="8" w16cid:durableId="1564215146">
    <w:abstractNumId w:val="0"/>
  </w:num>
  <w:num w:numId="9" w16cid:durableId="1042629167">
    <w:abstractNumId w:val="4"/>
  </w:num>
  <w:num w:numId="10" w16cid:durableId="706443219">
    <w:abstractNumId w:val="24"/>
  </w:num>
  <w:num w:numId="11" w16cid:durableId="540677726">
    <w:abstractNumId w:val="13"/>
  </w:num>
  <w:num w:numId="12" w16cid:durableId="616720818">
    <w:abstractNumId w:val="12"/>
  </w:num>
  <w:num w:numId="13" w16cid:durableId="920456308">
    <w:abstractNumId w:val="23"/>
  </w:num>
  <w:num w:numId="14" w16cid:durableId="2093160964">
    <w:abstractNumId w:val="11"/>
  </w:num>
  <w:num w:numId="15" w16cid:durableId="1081412599">
    <w:abstractNumId w:val="16"/>
  </w:num>
  <w:num w:numId="16" w16cid:durableId="1709992761">
    <w:abstractNumId w:val="20"/>
  </w:num>
  <w:num w:numId="17" w16cid:durableId="584653163">
    <w:abstractNumId w:val="7"/>
  </w:num>
  <w:num w:numId="18" w16cid:durableId="677775547">
    <w:abstractNumId w:val="15"/>
  </w:num>
  <w:num w:numId="19" w16cid:durableId="1963611212">
    <w:abstractNumId w:val="2"/>
  </w:num>
  <w:num w:numId="20" w16cid:durableId="2097090730">
    <w:abstractNumId w:val="9"/>
  </w:num>
  <w:num w:numId="21" w16cid:durableId="172112140">
    <w:abstractNumId w:val="22"/>
  </w:num>
  <w:num w:numId="22" w16cid:durableId="950936099">
    <w:abstractNumId w:val="19"/>
  </w:num>
  <w:num w:numId="23" w16cid:durableId="296186898">
    <w:abstractNumId w:val="21"/>
  </w:num>
  <w:num w:numId="24" w16cid:durableId="1573539160">
    <w:abstractNumId w:val="3"/>
  </w:num>
  <w:num w:numId="25" w16cid:durableId="420954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5E"/>
    <w:rsid w:val="00006E69"/>
    <w:rsid w:val="00023A88"/>
    <w:rsid w:val="00031001"/>
    <w:rsid w:val="000452D8"/>
    <w:rsid w:val="000A7238"/>
    <w:rsid w:val="000D7F3B"/>
    <w:rsid w:val="000E1202"/>
    <w:rsid w:val="00106E45"/>
    <w:rsid w:val="001156CA"/>
    <w:rsid w:val="001357B2"/>
    <w:rsid w:val="00170690"/>
    <w:rsid w:val="0017478F"/>
    <w:rsid w:val="00180D3B"/>
    <w:rsid w:val="0019610A"/>
    <w:rsid w:val="001E725C"/>
    <w:rsid w:val="00202A77"/>
    <w:rsid w:val="00206A28"/>
    <w:rsid w:val="00211D02"/>
    <w:rsid w:val="00213FFD"/>
    <w:rsid w:val="00220D43"/>
    <w:rsid w:val="0022211F"/>
    <w:rsid w:val="00271CE5"/>
    <w:rsid w:val="00282020"/>
    <w:rsid w:val="002906D1"/>
    <w:rsid w:val="002A2B69"/>
    <w:rsid w:val="002A4520"/>
    <w:rsid w:val="002B5C73"/>
    <w:rsid w:val="002E1A17"/>
    <w:rsid w:val="00310D4B"/>
    <w:rsid w:val="003636BF"/>
    <w:rsid w:val="00371442"/>
    <w:rsid w:val="00380937"/>
    <w:rsid w:val="00381A41"/>
    <w:rsid w:val="003845B4"/>
    <w:rsid w:val="00387B1A"/>
    <w:rsid w:val="003B7B43"/>
    <w:rsid w:val="003C2AF6"/>
    <w:rsid w:val="003C5EE5"/>
    <w:rsid w:val="003D7070"/>
    <w:rsid w:val="003E1C74"/>
    <w:rsid w:val="00407C74"/>
    <w:rsid w:val="004214D2"/>
    <w:rsid w:val="00462FBA"/>
    <w:rsid w:val="0046366C"/>
    <w:rsid w:val="004657EE"/>
    <w:rsid w:val="0049493D"/>
    <w:rsid w:val="004A63A1"/>
    <w:rsid w:val="004B51A7"/>
    <w:rsid w:val="004D3A6E"/>
    <w:rsid w:val="005139D5"/>
    <w:rsid w:val="005217E5"/>
    <w:rsid w:val="00526246"/>
    <w:rsid w:val="00567106"/>
    <w:rsid w:val="0057098C"/>
    <w:rsid w:val="005868F5"/>
    <w:rsid w:val="005A1717"/>
    <w:rsid w:val="005D66AC"/>
    <w:rsid w:val="005E1D3C"/>
    <w:rsid w:val="00625AE6"/>
    <w:rsid w:val="00632253"/>
    <w:rsid w:val="00642714"/>
    <w:rsid w:val="006455CE"/>
    <w:rsid w:val="00655841"/>
    <w:rsid w:val="00662AEC"/>
    <w:rsid w:val="00666540"/>
    <w:rsid w:val="00674510"/>
    <w:rsid w:val="0067535D"/>
    <w:rsid w:val="00685002"/>
    <w:rsid w:val="00694063"/>
    <w:rsid w:val="006A596C"/>
    <w:rsid w:val="006F3204"/>
    <w:rsid w:val="00716DE8"/>
    <w:rsid w:val="007309B4"/>
    <w:rsid w:val="00730BAA"/>
    <w:rsid w:val="00733017"/>
    <w:rsid w:val="00740D79"/>
    <w:rsid w:val="00743707"/>
    <w:rsid w:val="00755CCE"/>
    <w:rsid w:val="0076497A"/>
    <w:rsid w:val="007743B9"/>
    <w:rsid w:val="007812C9"/>
    <w:rsid w:val="00783310"/>
    <w:rsid w:val="00787D75"/>
    <w:rsid w:val="007A4A6D"/>
    <w:rsid w:val="007A60B4"/>
    <w:rsid w:val="007B0529"/>
    <w:rsid w:val="007B099D"/>
    <w:rsid w:val="007D1BCF"/>
    <w:rsid w:val="007D75CF"/>
    <w:rsid w:val="007E0440"/>
    <w:rsid w:val="007E6DC5"/>
    <w:rsid w:val="00802673"/>
    <w:rsid w:val="00803BCA"/>
    <w:rsid w:val="00804CEC"/>
    <w:rsid w:val="00811EE9"/>
    <w:rsid w:val="008218A4"/>
    <w:rsid w:val="00836B3A"/>
    <w:rsid w:val="00856447"/>
    <w:rsid w:val="00865192"/>
    <w:rsid w:val="0088043C"/>
    <w:rsid w:val="00884889"/>
    <w:rsid w:val="008906C9"/>
    <w:rsid w:val="00897C77"/>
    <w:rsid w:val="008C4717"/>
    <w:rsid w:val="008C5738"/>
    <w:rsid w:val="008D04F0"/>
    <w:rsid w:val="008D2FCD"/>
    <w:rsid w:val="008F3500"/>
    <w:rsid w:val="00920195"/>
    <w:rsid w:val="00924E3C"/>
    <w:rsid w:val="00931ED2"/>
    <w:rsid w:val="00937D4D"/>
    <w:rsid w:val="00947B9C"/>
    <w:rsid w:val="009612BB"/>
    <w:rsid w:val="00972D43"/>
    <w:rsid w:val="00992BD6"/>
    <w:rsid w:val="009B4635"/>
    <w:rsid w:val="009C740A"/>
    <w:rsid w:val="009F3857"/>
    <w:rsid w:val="00A06B7B"/>
    <w:rsid w:val="00A125C5"/>
    <w:rsid w:val="00A12A22"/>
    <w:rsid w:val="00A22BF8"/>
    <w:rsid w:val="00A2451C"/>
    <w:rsid w:val="00A25DE3"/>
    <w:rsid w:val="00A262E5"/>
    <w:rsid w:val="00A4452F"/>
    <w:rsid w:val="00A56A5F"/>
    <w:rsid w:val="00A61957"/>
    <w:rsid w:val="00A62EE6"/>
    <w:rsid w:val="00A63DA5"/>
    <w:rsid w:val="00A65EE7"/>
    <w:rsid w:val="00A6758F"/>
    <w:rsid w:val="00A70133"/>
    <w:rsid w:val="00A770A6"/>
    <w:rsid w:val="00A813B1"/>
    <w:rsid w:val="00A82207"/>
    <w:rsid w:val="00AB2B69"/>
    <w:rsid w:val="00AB36C4"/>
    <w:rsid w:val="00AC32B2"/>
    <w:rsid w:val="00AD04D2"/>
    <w:rsid w:val="00AE0127"/>
    <w:rsid w:val="00AE4531"/>
    <w:rsid w:val="00B17141"/>
    <w:rsid w:val="00B31575"/>
    <w:rsid w:val="00B40C46"/>
    <w:rsid w:val="00B5013F"/>
    <w:rsid w:val="00B61B61"/>
    <w:rsid w:val="00B64829"/>
    <w:rsid w:val="00B72078"/>
    <w:rsid w:val="00B82014"/>
    <w:rsid w:val="00B8547D"/>
    <w:rsid w:val="00B9747B"/>
    <w:rsid w:val="00BC3D8C"/>
    <w:rsid w:val="00C016BF"/>
    <w:rsid w:val="00C250D5"/>
    <w:rsid w:val="00C250F7"/>
    <w:rsid w:val="00C35666"/>
    <w:rsid w:val="00C54378"/>
    <w:rsid w:val="00C57690"/>
    <w:rsid w:val="00C92898"/>
    <w:rsid w:val="00CA00A7"/>
    <w:rsid w:val="00CA4340"/>
    <w:rsid w:val="00CC446C"/>
    <w:rsid w:val="00CD4655"/>
    <w:rsid w:val="00CE4CA1"/>
    <w:rsid w:val="00CE5238"/>
    <w:rsid w:val="00CE7514"/>
    <w:rsid w:val="00D00DF7"/>
    <w:rsid w:val="00D206AF"/>
    <w:rsid w:val="00D24385"/>
    <w:rsid w:val="00D248DE"/>
    <w:rsid w:val="00D64B2D"/>
    <w:rsid w:val="00D70FCA"/>
    <w:rsid w:val="00D8093B"/>
    <w:rsid w:val="00D8542D"/>
    <w:rsid w:val="00DC419E"/>
    <w:rsid w:val="00DC6A71"/>
    <w:rsid w:val="00DE2989"/>
    <w:rsid w:val="00DF4D70"/>
    <w:rsid w:val="00DF746B"/>
    <w:rsid w:val="00E01C9C"/>
    <w:rsid w:val="00E025FC"/>
    <w:rsid w:val="00E026DB"/>
    <w:rsid w:val="00E0357D"/>
    <w:rsid w:val="00E13B2B"/>
    <w:rsid w:val="00E350BE"/>
    <w:rsid w:val="00E40884"/>
    <w:rsid w:val="00E45122"/>
    <w:rsid w:val="00E4631D"/>
    <w:rsid w:val="00EA16A3"/>
    <w:rsid w:val="00EA5422"/>
    <w:rsid w:val="00ED08F8"/>
    <w:rsid w:val="00ED1C3E"/>
    <w:rsid w:val="00EF4B62"/>
    <w:rsid w:val="00F240BB"/>
    <w:rsid w:val="00F53E8D"/>
    <w:rsid w:val="00F57FED"/>
    <w:rsid w:val="00F64501"/>
    <w:rsid w:val="00F65097"/>
    <w:rsid w:val="00F6769F"/>
    <w:rsid w:val="00F67815"/>
    <w:rsid w:val="00F759E7"/>
    <w:rsid w:val="00F911F2"/>
    <w:rsid w:val="00F97232"/>
    <w:rsid w:val="00FC205E"/>
    <w:rsid w:val="00FC29A0"/>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033F1E5A"/>
  <w15:chartTrackingRefBased/>
  <w15:docId w15:val="{D51FFD92-B818-48BC-958E-D9E7E85A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01C9C"/>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170690"/>
    <w:pPr>
      <w:ind w:left="720"/>
      <w:contextualSpacing/>
    </w:pPr>
  </w:style>
  <w:style w:type="character" w:styleId="Nerazreenaomemba">
    <w:name w:val="Unresolved Mention"/>
    <w:basedOn w:val="Privzetapisavaodstavka"/>
    <w:uiPriority w:val="99"/>
    <w:semiHidden/>
    <w:unhideWhenUsed/>
    <w:rsid w:val="005868F5"/>
    <w:rPr>
      <w:color w:val="605E5C"/>
      <w:shd w:val="clear" w:color="auto" w:fill="E1DFDD"/>
    </w:rPr>
  </w:style>
  <w:style w:type="paragraph" w:customStyle="1" w:styleId="Zamik-1">
    <w:name w:val="Zamik - 1"/>
    <w:basedOn w:val="Navaden"/>
    <w:rsid w:val="00B72078"/>
    <w:pPr>
      <w:tabs>
        <w:tab w:val="num" w:pos="360"/>
      </w:tabs>
      <w:suppressAutoHyphens/>
      <w:spacing w:line="240" w:lineRule="auto"/>
      <w:ind w:left="360" w:hanging="360"/>
      <w:jc w:val="both"/>
    </w:pPr>
    <w:rPr>
      <w:rFonts w:cs="Arial"/>
      <w:sz w:val="22"/>
      <w:szCs w:val="22"/>
      <w:lang w:eastAsia="ar-SA"/>
    </w:rPr>
  </w:style>
  <w:style w:type="paragraph" w:styleId="Sprotnaopomba-besedilo">
    <w:name w:val="footnote text"/>
    <w:basedOn w:val="Navaden"/>
    <w:link w:val="Sprotnaopomba-besediloZnak"/>
    <w:uiPriority w:val="99"/>
    <w:unhideWhenUsed/>
    <w:rsid w:val="00B72078"/>
    <w:rPr>
      <w:szCs w:val="20"/>
    </w:rPr>
  </w:style>
  <w:style w:type="character" w:customStyle="1" w:styleId="Sprotnaopomba-besediloZnak">
    <w:name w:val="Sprotna opomba - besedilo Znak"/>
    <w:basedOn w:val="Privzetapisavaodstavka"/>
    <w:link w:val="Sprotnaopomba-besedilo"/>
    <w:uiPriority w:val="99"/>
    <w:rsid w:val="00B72078"/>
    <w:rPr>
      <w:rFonts w:ascii="Arial" w:hAnsi="Arial"/>
      <w:lang w:eastAsia="en-US"/>
    </w:rPr>
  </w:style>
  <w:style w:type="character" w:styleId="Sprotnaopomba-sklic">
    <w:name w:val="footnote reference"/>
    <w:uiPriority w:val="99"/>
    <w:unhideWhenUsed/>
    <w:rsid w:val="00B72078"/>
    <w:rPr>
      <w:vertAlign w:val="superscript"/>
    </w:rPr>
  </w:style>
  <w:style w:type="character" w:styleId="Pripombasklic">
    <w:name w:val="annotation reference"/>
    <w:basedOn w:val="Privzetapisavaodstavka"/>
    <w:rsid w:val="008C4717"/>
    <w:rPr>
      <w:sz w:val="16"/>
      <w:szCs w:val="16"/>
    </w:rPr>
  </w:style>
  <w:style w:type="paragraph" w:styleId="Pripombabesedilo">
    <w:name w:val="annotation text"/>
    <w:basedOn w:val="Navaden"/>
    <w:link w:val="PripombabesediloZnak"/>
    <w:rsid w:val="008C4717"/>
    <w:pPr>
      <w:spacing w:line="240" w:lineRule="auto"/>
    </w:pPr>
    <w:rPr>
      <w:szCs w:val="20"/>
    </w:rPr>
  </w:style>
  <w:style w:type="character" w:customStyle="1" w:styleId="PripombabesediloZnak">
    <w:name w:val="Pripomba – besedilo Znak"/>
    <w:basedOn w:val="Privzetapisavaodstavka"/>
    <w:link w:val="Pripombabesedilo"/>
    <w:rsid w:val="008C4717"/>
    <w:rPr>
      <w:rFonts w:ascii="Arial" w:hAnsi="Arial"/>
      <w:lang w:eastAsia="en-US"/>
    </w:rPr>
  </w:style>
  <w:style w:type="paragraph" w:styleId="Zadevapripombe">
    <w:name w:val="annotation subject"/>
    <w:basedOn w:val="Pripombabesedilo"/>
    <w:next w:val="Pripombabesedilo"/>
    <w:link w:val="ZadevapripombeZnak"/>
    <w:rsid w:val="008C4717"/>
    <w:rPr>
      <w:b/>
      <w:bCs/>
    </w:rPr>
  </w:style>
  <w:style w:type="character" w:customStyle="1" w:styleId="ZadevapripombeZnak">
    <w:name w:val="Zadeva pripombe Znak"/>
    <w:basedOn w:val="PripombabesediloZnak"/>
    <w:link w:val="Zadevapripombe"/>
    <w:rsid w:val="008C4717"/>
    <w:rPr>
      <w:rFonts w:ascii="Arial" w:hAnsi="Arial"/>
      <w:b/>
      <w:bCs/>
      <w:lang w:eastAsia="en-US"/>
    </w:rPr>
  </w:style>
  <w:style w:type="character" w:customStyle="1" w:styleId="NogaZnak">
    <w:name w:val="Noga Znak"/>
    <w:basedOn w:val="Privzetapisavaodstavka"/>
    <w:link w:val="Noga"/>
    <w:uiPriority w:val="99"/>
    <w:rsid w:val="00755CCE"/>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1142">
      <w:bodyDiv w:val="1"/>
      <w:marLeft w:val="0"/>
      <w:marRight w:val="0"/>
      <w:marTop w:val="0"/>
      <w:marBottom w:val="0"/>
      <w:divBdr>
        <w:top w:val="none" w:sz="0" w:space="0" w:color="auto"/>
        <w:left w:val="none" w:sz="0" w:space="0" w:color="auto"/>
        <w:bottom w:val="none" w:sz="0" w:space="0" w:color="auto"/>
        <w:right w:val="none" w:sz="0" w:space="0" w:color="auto"/>
      </w:divBdr>
      <w:divsChild>
        <w:div w:id="1616670423">
          <w:marLeft w:val="0"/>
          <w:marRight w:val="0"/>
          <w:marTop w:val="240"/>
          <w:marBottom w:val="0"/>
          <w:divBdr>
            <w:top w:val="none" w:sz="0" w:space="0" w:color="auto"/>
            <w:left w:val="none" w:sz="0" w:space="0" w:color="auto"/>
            <w:bottom w:val="none" w:sz="0" w:space="0" w:color="auto"/>
            <w:right w:val="none" w:sz="0" w:space="0" w:color="auto"/>
          </w:divBdr>
        </w:div>
        <w:div w:id="1611469245">
          <w:marLeft w:val="425"/>
          <w:marRight w:val="0"/>
          <w:marTop w:val="0"/>
          <w:marBottom w:val="0"/>
          <w:divBdr>
            <w:top w:val="none" w:sz="0" w:space="0" w:color="auto"/>
            <w:left w:val="none" w:sz="0" w:space="0" w:color="auto"/>
            <w:bottom w:val="none" w:sz="0" w:space="0" w:color="auto"/>
            <w:right w:val="none" w:sz="0" w:space="0" w:color="auto"/>
          </w:divBdr>
        </w:div>
        <w:div w:id="487937007">
          <w:marLeft w:val="425"/>
          <w:marRight w:val="0"/>
          <w:marTop w:val="0"/>
          <w:marBottom w:val="0"/>
          <w:divBdr>
            <w:top w:val="none" w:sz="0" w:space="0" w:color="auto"/>
            <w:left w:val="none" w:sz="0" w:space="0" w:color="auto"/>
            <w:bottom w:val="none" w:sz="0" w:space="0" w:color="auto"/>
            <w:right w:val="none" w:sz="0" w:space="0" w:color="auto"/>
          </w:divBdr>
        </w:div>
        <w:div w:id="379325251">
          <w:marLeft w:val="425"/>
          <w:marRight w:val="0"/>
          <w:marTop w:val="0"/>
          <w:marBottom w:val="0"/>
          <w:divBdr>
            <w:top w:val="none" w:sz="0" w:space="0" w:color="auto"/>
            <w:left w:val="none" w:sz="0" w:space="0" w:color="auto"/>
            <w:bottom w:val="none" w:sz="0" w:space="0" w:color="auto"/>
            <w:right w:val="none" w:sz="0" w:space="0" w:color="auto"/>
          </w:divBdr>
        </w:div>
      </w:divsChild>
    </w:div>
    <w:div w:id="335227844">
      <w:bodyDiv w:val="1"/>
      <w:marLeft w:val="0"/>
      <w:marRight w:val="0"/>
      <w:marTop w:val="0"/>
      <w:marBottom w:val="0"/>
      <w:divBdr>
        <w:top w:val="none" w:sz="0" w:space="0" w:color="auto"/>
        <w:left w:val="none" w:sz="0" w:space="0" w:color="auto"/>
        <w:bottom w:val="none" w:sz="0" w:space="0" w:color="auto"/>
        <w:right w:val="none" w:sz="0" w:space="0" w:color="auto"/>
      </w:divBdr>
      <w:divsChild>
        <w:div w:id="696590013">
          <w:marLeft w:val="0"/>
          <w:marRight w:val="0"/>
          <w:marTop w:val="240"/>
          <w:marBottom w:val="0"/>
          <w:divBdr>
            <w:top w:val="none" w:sz="0" w:space="0" w:color="auto"/>
            <w:left w:val="none" w:sz="0" w:space="0" w:color="auto"/>
            <w:bottom w:val="none" w:sz="0" w:space="0" w:color="auto"/>
            <w:right w:val="none" w:sz="0" w:space="0" w:color="auto"/>
          </w:divBdr>
        </w:div>
        <w:div w:id="1542395744">
          <w:marLeft w:val="425"/>
          <w:marRight w:val="0"/>
          <w:marTop w:val="0"/>
          <w:marBottom w:val="0"/>
          <w:divBdr>
            <w:top w:val="none" w:sz="0" w:space="0" w:color="auto"/>
            <w:left w:val="none" w:sz="0" w:space="0" w:color="auto"/>
            <w:bottom w:val="none" w:sz="0" w:space="0" w:color="auto"/>
            <w:right w:val="none" w:sz="0" w:space="0" w:color="auto"/>
          </w:divBdr>
        </w:div>
        <w:div w:id="999893577">
          <w:marLeft w:val="425"/>
          <w:marRight w:val="0"/>
          <w:marTop w:val="0"/>
          <w:marBottom w:val="0"/>
          <w:divBdr>
            <w:top w:val="none" w:sz="0" w:space="0" w:color="auto"/>
            <w:left w:val="none" w:sz="0" w:space="0" w:color="auto"/>
            <w:bottom w:val="none" w:sz="0" w:space="0" w:color="auto"/>
            <w:right w:val="none" w:sz="0" w:space="0" w:color="auto"/>
          </w:divBdr>
        </w:div>
        <w:div w:id="1289698175">
          <w:marLeft w:val="425"/>
          <w:marRight w:val="0"/>
          <w:marTop w:val="0"/>
          <w:marBottom w:val="0"/>
          <w:divBdr>
            <w:top w:val="none" w:sz="0" w:space="0" w:color="auto"/>
            <w:left w:val="none" w:sz="0" w:space="0" w:color="auto"/>
            <w:bottom w:val="none" w:sz="0" w:space="0" w:color="auto"/>
            <w:right w:val="none" w:sz="0" w:space="0" w:color="auto"/>
          </w:divBdr>
        </w:div>
      </w:divsChild>
    </w:div>
    <w:div w:id="344791143">
      <w:bodyDiv w:val="1"/>
      <w:marLeft w:val="0"/>
      <w:marRight w:val="0"/>
      <w:marTop w:val="0"/>
      <w:marBottom w:val="0"/>
      <w:divBdr>
        <w:top w:val="none" w:sz="0" w:space="0" w:color="auto"/>
        <w:left w:val="none" w:sz="0" w:space="0" w:color="auto"/>
        <w:bottom w:val="none" w:sz="0" w:space="0" w:color="auto"/>
        <w:right w:val="none" w:sz="0" w:space="0" w:color="auto"/>
      </w:divBdr>
      <w:divsChild>
        <w:div w:id="2024163581">
          <w:marLeft w:val="0"/>
          <w:marRight w:val="0"/>
          <w:marTop w:val="240"/>
          <w:marBottom w:val="0"/>
          <w:divBdr>
            <w:top w:val="none" w:sz="0" w:space="0" w:color="auto"/>
            <w:left w:val="none" w:sz="0" w:space="0" w:color="auto"/>
            <w:bottom w:val="none" w:sz="0" w:space="0" w:color="auto"/>
            <w:right w:val="none" w:sz="0" w:space="0" w:color="auto"/>
          </w:divBdr>
        </w:div>
        <w:div w:id="576790967">
          <w:marLeft w:val="425"/>
          <w:marRight w:val="0"/>
          <w:marTop w:val="0"/>
          <w:marBottom w:val="0"/>
          <w:divBdr>
            <w:top w:val="none" w:sz="0" w:space="0" w:color="auto"/>
            <w:left w:val="none" w:sz="0" w:space="0" w:color="auto"/>
            <w:bottom w:val="none" w:sz="0" w:space="0" w:color="auto"/>
            <w:right w:val="none" w:sz="0" w:space="0" w:color="auto"/>
          </w:divBdr>
        </w:div>
        <w:div w:id="69813587">
          <w:marLeft w:val="425"/>
          <w:marRight w:val="0"/>
          <w:marTop w:val="0"/>
          <w:marBottom w:val="0"/>
          <w:divBdr>
            <w:top w:val="none" w:sz="0" w:space="0" w:color="auto"/>
            <w:left w:val="none" w:sz="0" w:space="0" w:color="auto"/>
            <w:bottom w:val="none" w:sz="0" w:space="0" w:color="auto"/>
            <w:right w:val="none" w:sz="0" w:space="0" w:color="auto"/>
          </w:divBdr>
        </w:div>
      </w:divsChild>
    </w:div>
    <w:div w:id="425225498">
      <w:bodyDiv w:val="1"/>
      <w:marLeft w:val="0"/>
      <w:marRight w:val="0"/>
      <w:marTop w:val="0"/>
      <w:marBottom w:val="0"/>
      <w:divBdr>
        <w:top w:val="none" w:sz="0" w:space="0" w:color="auto"/>
        <w:left w:val="none" w:sz="0" w:space="0" w:color="auto"/>
        <w:bottom w:val="none" w:sz="0" w:space="0" w:color="auto"/>
        <w:right w:val="none" w:sz="0" w:space="0" w:color="auto"/>
      </w:divBdr>
      <w:divsChild>
        <w:div w:id="307637544">
          <w:marLeft w:val="0"/>
          <w:marRight w:val="0"/>
          <w:marTop w:val="240"/>
          <w:marBottom w:val="0"/>
          <w:divBdr>
            <w:top w:val="none" w:sz="0" w:space="0" w:color="auto"/>
            <w:left w:val="none" w:sz="0" w:space="0" w:color="auto"/>
            <w:bottom w:val="none" w:sz="0" w:space="0" w:color="auto"/>
            <w:right w:val="none" w:sz="0" w:space="0" w:color="auto"/>
          </w:divBdr>
        </w:div>
        <w:div w:id="1527132177">
          <w:marLeft w:val="425"/>
          <w:marRight w:val="0"/>
          <w:marTop w:val="0"/>
          <w:marBottom w:val="0"/>
          <w:divBdr>
            <w:top w:val="none" w:sz="0" w:space="0" w:color="auto"/>
            <w:left w:val="none" w:sz="0" w:space="0" w:color="auto"/>
            <w:bottom w:val="none" w:sz="0" w:space="0" w:color="auto"/>
            <w:right w:val="none" w:sz="0" w:space="0" w:color="auto"/>
          </w:divBdr>
        </w:div>
        <w:div w:id="491527882">
          <w:marLeft w:val="425"/>
          <w:marRight w:val="0"/>
          <w:marTop w:val="0"/>
          <w:marBottom w:val="0"/>
          <w:divBdr>
            <w:top w:val="none" w:sz="0" w:space="0" w:color="auto"/>
            <w:left w:val="none" w:sz="0" w:space="0" w:color="auto"/>
            <w:bottom w:val="none" w:sz="0" w:space="0" w:color="auto"/>
            <w:right w:val="none" w:sz="0" w:space="0" w:color="auto"/>
          </w:divBdr>
        </w:div>
        <w:div w:id="940718432">
          <w:marLeft w:val="425"/>
          <w:marRight w:val="0"/>
          <w:marTop w:val="0"/>
          <w:marBottom w:val="0"/>
          <w:divBdr>
            <w:top w:val="none" w:sz="0" w:space="0" w:color="auto"/>
            <w:left w:val="none" w:sz="0" w:space="0" w:color="auto"/>
            <w:bottom w:val="none" w:sz="0" w:space="0" w:color="auto"/>
            <w:right w:val="none" w:sz="0" w:space="0" w:color="auto"/>
          </w:divBdr>
        </w:div>
        <w:div w:id="987899526">
          <w:marLeft w:val="425"/>
          <w:marRight w:val="0"/>
          <w:marTop w:val="0"/>
          <w:marBottom w:val="0"/>
          <w:divBdr>
            <w:top w:val="none" w:sz="0" w:space="0" w:color="auto"/>
            <w:left w:val="none" w:sz="0" w:space="0" w:color="auto"/>
            <w:bottom w:val="none" w:sz="0" w:space="0" w:color="auto"/>
            <w:right w:val="none" w:sz="0" w:space="0" w:color="auto"/>
          </w:divBdr>
        </w:div>
        <w:div w:id="141430926">
          <w:marLeft w:val="425"/>
          <w:marRight w:val="0"/>
          <w:marTop w:val="0"/>
          <w:marBottom w:val="0"/>
          <w:divBdr>
            <w:top w:val="none" w:sz="0" w:space="0" w:color="auto"/>
            <w:left w:val="none" w:sz="0" w:space="0" w:color="auto"/>
            <w:bottom w:val="none" w:sz="0" w:space="0" w:color="auto"/>
            <w:right w:val="none" w:sz="0" w:space="0" w:color="auto"/>
          </w:divBdr>
        </w:div>
        <w:div w:id="735276978">
          <w:marLeft w:val="425"/>
          <w:marRight w:val="0"/>
          <w:marTop w:val="0"/>
          <w:marBottom w:val="0"/>
          <w:divBdr>
            <w:top w:val="none" w:sz="0" w:space="0" w:color="auto"/>
            <w:left w:val="none" w:sz="0" w:space="0" w:color="auto"/>
            <w:bottom w:val="none" w:sz="0" w:space="0" w:color="auto"/>
            <w:right w:val="none" w:sz="0" w:space="0" w:color="auto"/>
          </w:divBdr>
        </w:div>
      </w:divsChild>
    </w:div>
    <w:div w:id="514463233">
      <w:bodyDiv w:val="1"/>
      <w:marLeft w:val="0"/>
      <w:marRight w:val="0"/>
      <w:marTop w:val="0"/>
      <w:marBottom w:val="0"/>
      <w:divBdr>
        <w:top w:val="none" w:sz="0" w:space="0" w:color="auto"/>
        <w:left w:val="none" w:sz="0" w:space="0" w:color="auto"/>
        <w:bottom w:val="none" w:sz="0" w:space="0" w:color="auto"/>
        <w:right w:val="none" w:sz="0" w:space="0" w:color="auto"/>
      </w:divBdr>
      <w:divsChild>
        <w:div w:id="1904173143">
          <w:marLeft w:val="0"/>
          <w:marRight w:val="0"/>
          <w:marTop w:val="240"/>
          <w:marBottom w:val="0"/>
          <w:divBdr>
            <w:top w:val="none" w:sz="0" w:space="0" w:color="auto"/>
            <w:left w:val="none" w:sz="0" w:space="0" w:color="auto"/>
            <w:bottom w:val="none" w:sz="0" w:space="0" w:color="auto"/>
            <w:right w:val="none" w:sz="0" w:space="0" w:color="auto"/>
          </w:divBdr>
        </w:div>
        <w:div w:id="177937860">
          <w:marLeft w:val="425"/>
          <w:marRight w:val="0"/>
          <w:marTop w:val="0"/>
          <w:marBottom w:val="0"/>
          <w:divBdr>
            <w:top w:val="none" w:sz="0" w:space="0" w:color="auto"/>
            <w:left w:val="none" w:sz="0" w:space="0" w:color="auto"/>
            <w:bottom w:val="none" w:sz="0" w:space="0" w:color="auto"/>
            <w:right w:val="none" w:sz="0" w:space="0" w:color="auto"/>
          </w:divBdr>
        </w:div>
        <w:div w:id="2005159706">
          <w:marLeft w:val="425"/>
          <w:marRight w:val="0"/>
          <w:marTop w:val="0"/>
          <w:marBottom w:val="0"/>
          <w:divBdr>
            <w:top w:val="none" w:sz="0" w:space="0" w:color="auto"/>
            <w:left w:val="none" w:sz="0" w:space="0" w:color="auto"/>
            <w:bottom w:val="none" w:sz="0" w:space="0" w:color="auto"/>
            <w:right w:val="none" w:sz="0" w:space="0" w:color="auto"/>
          </w:divBdr>
        </w:div>
        <w:div w:id="1037584483">
          <w:marLeft w:val="425"/>
          <w:marRight w:val="0"/>
          <w:marTop w:val="0"/>
          <w:marBottom w:val="0"/>
          <w:divBdr>
            <w:top w:val="none" w:sz="0" w:space="0" w:color="auto"/>
            <w:left w:val="none" w:sz="0" w:space="0" w:color="auto"/>
            <w:bottom w:val="none" w:sz="0" w:space="0" w:color="auto"/>
            <w:right w:val="none" w:sz="0" w:space="0" w:color="auto"/>
          </w:divBdr>
        </w:div>
        <w:div w:id="257256573">
          <w:marLeft w:val="425"/>
          <w:marRight w:val="0"/>
          <w:marTop w:val="0"/>
          <w:marBottom w:val="0"/>
          <w:divBdr>
            <w:top w:val="none" w:sz="0" w:space="0" w:color="auto"/>
            <w:left w:val="none" w:sz="0" w:space="0" w:color="auto"/>
            <w:bottom w:val="none" w:sz="0" w:space="0" w:color="auto"/>
            <w:right w:val="none" w:sz="0" w:space="0" w:color="auto"/>
          </w:divBdr>
        </w:div>
        <w:div w:id="692848516">
          <w:marLeft w:val="425"/>
          <w:marRight w:val="0"/>
          <w:marTop w:val="0"/>
          <w:marBottom w:val="0"/>
          <w:divBdr>
            <w:top w:val="none" w:sz="0" w:space="0" w:color="auto"/>
            <w:left w:val="none" w:sz="0" w:space="0" w:color="auto"/>
            <w:bottom w:val="none" w:sz="0" w:space="0" w:color="auto"/>
            <w:right w:val="none" w:sz="0" w:space="0" w:color="auto"/>
          </w:divBdr>
        </w:div>
        <w:div w:id="1415275247">
          <w:marLeft w:val="425"/>
          <w:marRight w:val="0"/>
          <w:marTop w:val="0"/>
          <w:marBottom w:val="0"/>
          <w:divBdr>
            <w:top w:val="none" w:sz="0" w:space="0" w:color="auto"/>
            <w:left w:val="none" w:sz="0" w:space="0" w:color="auto"/>
            <w:bottom w:val="none" w:sz="0" w:space="0" w:color="auto"/>
            <w:right w:val="none" w:sz="0" w:space="0" w:color="auto"/>
          </w:divBdr>
        </w:div>
      </w:divsChild>
    </w:div>
    <w:div w:id="564335462">
      <w:bodyDiv w:val="1"/>
      <w:marLeft w:val="0"/>
      <w:marRight w:val="0"/>
      <w:marTop w:val="0"/>
      <w:marBottom w:val="0"/>
      <w:divBdr>
        <w:top w:val="none" w:sz="0" w:space="0" w:color="auto"/>
        <w:left w:val="none" w:sz="0" w:space="0" w:color="auto"/>
        <w:bottom w:val="none" w:sz="0" w:space="0" w:color="auto"/>
        <w:right w:val="none" w:sz="0" w:space="0" w:color="auto"/>
      </w:divBdr>
      <w:divsChild>
        <w:div w:id="1288049460">
          <w:marLeft w:val="0"/>
          <w:marRight w:val="0"/>
          <w:marTop w:val="240"/>
          <w:marBottom w:val="0"/>
          <w:divBdr>
            <w:top w:val="none" w:sz="0" w:space="0" w:color="auto"/>
            <w:left w:val="none" w:sz="0" w:space="0" w:color="auto"/>
            <w:bottom w:val="none" w:sz="0" w:space="0" w:color="auto"/>
            <w:right w:val="none" w:sz="0" w:space="0" w:color="auto"/>
          </w:divBdr>
        </w:div>
        <w:div w:id="1107966153">
          <w:marLeft w:val="425"/>
          <w:marRight w:val="0"/>
          <w:marTop w:val="0"/>
          <w:marBottom w:val="0"/>
          <w:divBdr>
            <w:top w:val="none" w:sz="0" w:space="0" w:color="auto"/>
            <w:left w:val="none" w:sz="0" w:space="0" w:color="auto"/>
            <w:bottom w:val="none" w:sz="0" w:space="0" w:color="auto"/>
            <w:right w:val="none" w:sz="0" w:space="0" w:color="auto"/>
          </w:divBdr>
        </w:div>
        <w:div w:id="378168436">
          <w:marLeft w:val="425"/>
          <w:marRight w:val="0"/>
          <w:marTop w:val="0"/>
          <w:marBottom w:val="0"/>
          <w:divBdr>
            <w:top w:val="none" w:sz="0" w:space="0" w:color="auto"/>
            <w:left w:val="none" w:sz="0" w:space="0" w:color="auto"/>
            <w:bottom w:val="none" w:sz="0" w:space="0" w:color="auto"/>
            <w:right w:val="none" w:sz="0" w:space="0" w:color="auto"/>
          </w:divBdr>
        </w:div>
        <w:div w:id="1608191763">
          <w:marLeft w:val="425"/>
          <w:marRight w:val="0"/>
          <w:marTop w:val="0"/>
          <w:marBottom w:val="0"/>
          <w:divBdr>
            <w:top w:val="none" w:sz="0" w:space="0" w:color="auto"/>
            <w:left w:val="none" w:sz="0" w:space="0" w:color="auto"/>
            <w:bottom w:val="none" w:sz="0" w:space="0" w:color="auto"/>
            <w:right w:val="none" w:sz="0" w:space="0" w:color="auto"/>
          </w:divBdr>
        </w:div>
        <w:div w:id="1203320642">
          <w:marLeft w:val="425"/>
          <w:marRight w:val="0"/>
          <w:marTop w:val="0"/>
          <w:marBottom w:val="0"/>
          <w:divBdr>
            <w:top w:val="none" w:sz="0" w:space="0" w:color="auto"/>
            <w:left w:val="none" w:sz="0" w:space="0" w:color="auto"/>
            <w:bottom w:val="none" w:sz="0" w:space="0" w:color="auto"/>
            <w:right w:val="none" w:sz="0" w:space="0" w:color="auto"/>
          </w:divBdr>
        </w:div>
        <w:div w:id="2041200161">
          <w:marLeft w:val="425"/>
          <w:marRight w:val="0"/>
          <w:marTop w:val="0"/>
          <w:marBottom w:val="0"/>
          <w:divBdr>
            <w:top w:val="none" w:sz="0" w:space="0" w:color="auto"/>
            <w:left w:val="none" w:sz="0" w:space="0" w:color="auto"/>
            <w:bottom w:val="none" w:sz="0" w:space="0" w:color="auto"/>
            <w:right w:val="none" w:sz="0" w:space="0" w:color="auto"/>
          </w:divBdr>
        </w:div>
        <w:div w:id="95173500">
          <w:marLeft w:val="425"/>
          <w:marRight w:val="0"/>
          <w:marTop w:val="0"/>
          <w:marBottom w:val="0"/>
          <w:divBdr>
            <w:top w:val="none" w:sz="0" w:space="0" w:color="auto"/>
            <w:left w:val="none" w:sz="0" w:space="0" w:color="auto"/>
            <w:bottom w:val="none" w:sz="0" w:space="0" w:color="auto"/>
            <w:right w:val="none" w:sz="0" w:space="0" w:color="auto"/>
          </w:divBdr>
        </w:div>
      </w:divsChild>
    </w:div>
    <w:div w:id="564687653">
      <w:bodyDiv w:val="1"/>
      <w:marLeft w:val="0"/>
      <w:marRight w:val="0"/>
      <w:marTop w:val="0"/>
      <w:marBottom w:val="0"/>
      <w:divBdr>
        <w:top w:val="none" w:sz="0" w:space="0" w:color="auto"/>
        <w:left w:val="none" w:sz="0" w:space="0" w:color="auto"/>
        <w:bottom w:val="none" w:sz="0" w:space="0" w:color="auto"/>
        <w:right w:val="none" w:sz="0" w:space="0" w:color="auto"/>
      </w:divBdr>
      <w:divsChild>
        <w:div w:id="1847597089">
          <w:marLeft w:val="0"/>
          <w:marRight w:val="0"/>
          <w:marTop w:val="240"/>
          <w:marBottom w:val="0"/>
          <w:divBdr>
            <w:top w:val="none" w:sz="0" w:space="0" w:color="auto"/>
            <w:left w:val="none" w:sz="0" w:space="0" w:color="auto"/>
            <w:bottom w:val="none" w:sz="0" w:space="0" w:color="auto"/>
            <w:right w:val="none" w:sz="0" w:space="0" w:color="auto"/>
          </w:divBdr>
        </w:div>
        <w:div w:id="1013261740">
          <w:marLeft w:val="425"/>
          <w:marRight w:val="0"/>
          <w:marTop w:val="0"/>
          <w:marBottom w:val="0"/>
          <w:divBdr>
            <w:top w:val="none" w:sz="0" w:space="0" w:color="auto"/>
            <w:left w:val="none" w:sz="0" w:space="0" w:color="auto"/>
            <w:bottom w:val="none" w:sz="0" w:space="0" w:color="auto"/>
            <w:right w:val="none" w:sz="0" w:space="0" w:color="auto"/>
          </w:divBdr>
        </w:div>
        <w:div w:id="1052578033">
          <w:marLeft w:val="425"/>
          <w:marRight w:val="0"/>
          <w:marTop w:val="0"/>
          <w:marBottom w:val="0"/>
          <w:divBdr>
            <w:top w:val="none" w:sz="0" w:space="0" w:color="auto"/>
            <w:left w:val="none" w:sz="0" w:space="0" w:color="auto"/>
            <w:bottom w:val="none" w:sz="0" w:space="0" w:color="auto"/>
            <w:right w:val="none" w:sz="0" w:space="0" w:color="auto"/>
          </w:divBdr>
        </w:div>
        <w:div w:id="74858466">
          <w:marLeft w:val="425"/>
          <w:marRight w:val="0"/>
          <w:marTop w:val="0"/>
          <w:marBottom w:val="0"/>
          <w:divBdr>
            <w:top w:val="none" w:sz="0" w:space="0" w:color="auto"/>
            <w:left w:val="none" w:sz="0" w:space="0" w:color="auto"/>
            <w:bottom w:val="none" w:sz="0" w:space="0" w:color="auto"/>
            <w:right w:val="none" w:sz="0" w:space="0" w:color="auto"/>
          </w:divBdr>
        </w:div>
        <w:div w:id="1597203984">
          <w:marLeft w:val="425"/>
          <w:marRight w:val="0"/>
          <w:marTop w:val="0"/>
          <w:marBottom w:val="0"/>
          <w:divBdr>
            <w:top w:val="none" w:sz="0" w:space="0" w:color="auto"/>
            <w:left w:val="none" w:sz="0" w:space="0" w:color="auto"/>
            <w:bottom w:val="none" w:sz="0" w:space="0" w:color="auto"/>
            <w:right w:val="none" w:sz="0" w:space="0" w:color="auto"/>
          </w:divBdr>
        </w:div>
      </w:divsChild>
    </w:div>
    <w:div w:id="684133322">
      <w:bodyDiv w:val="1"/>
      <w:marLeft w:val="0"/>
      <w:marRight w:val="0"/>
      <w:marTop w:val="0"/>
      <w:marBottom w:val="0"/>
      <w:divBdr>
        <w:top w:val="none" w:sz="0" w:space="0" w:color="auto"/>
        <w:left w:val="none" w:sz="0" w:space="0" w:color="auto"/>
        <w:bottom w:val="none" w:sz="0" w:space="0" w:color="auto"/>
        <w:right w:val="none" w:sz="0" w:space="0" w:color="auto"/>
      </w:divBdr>
      <w:divsChild>
        <w:div w:id="1549759359">
          <w:marLeft w:val="0"/>
          <w:marRight w:val="0"/>
          <w:marTop w:val="240"/>
          <w:marBottom w:val="0"/>
          <w:divBdr>
            <w:top w:val="none" w:sz="0" w:space="0" w:color="auto"/>
            <w:left w:val="none" w:sz="0" w:space="0" w:color="auto"/>
            <w:bottom w:val="none" w:sz="0" w:space="0" w:color="auto"/>
            <w:right w:val="none" w:sz="0" w:space="0" w:color="auto"/>
          </w:divBdr>
        </w:div>
        <w:div w:id="113377900">
          <w:marLeft w:val="425"/>
          <w:marRight w:val="0"/>
          <w:marTop w:val="0"/>
          <w:marBottom w:val="0"/>
          <w:divBdr>
            <w:top w:val="none" w:sz="0" w:space="0" w:color="auto"/>
            <w:left w:val="none" w:sz="0" w:space="0" w:color="auto"/>
            <w:bottom w:val="none" w:sz="0" w:space="0" w:color="auto"/>
            <w:right w:val="none" w:sz="0" w:space="0" w:color="auto"/>
          </w:divBdr>
        </w:div>
        <w:div w:id="1854765424">
          <w:marLeft w:val="425"/>
          <w:marRight w:val="0"/>
          <w:marTop w:val="0"/>
          <w:marBottom w:val="0"/>
          <w:divBdr>
            <w:top w:val="none" w:sz="0" w:space="0" w:color="auto"/>
            <w:left w:val="none" w:sz="0" w:space="0" w:color="auto"/>
            <w:bottom w:val="none" w:sz="0" w:space="0" w:color="auto"/>
            <w:right w:val="none" w:sz="0" w:space="0" w:color="auto"/>
          </w:divBdr>
        </w:div>
        <w:div w:id="1793788960">
          <w:marLeft w:val="425"/>
          <w:marRight w:val="0"/>
          <w:marTop w:val="0"/>
          <w:marBottom w:val="0"/>
          <w:divBdr>
            <w:top w:val="none" w:sz="0" w:space="0" w:color="auto"/>
            <w:left w:val="none" w:sz="0" w:space="0" w:color="auto"/>
            <w:bottom w:val="none" w:sz="0" w:space="0" w:color="auto"/>
            <w:right w:val="none" w:sz="0" w:space="0" w:color="auto"/>
          </w:divBdr>
        </w:div>
      </w:divsChild>
    </w:div>
    <w:div w:id="684136114">
      <w:bodyDiv w:val="1"/>
      <w:marLeft w:val="0"/>
      <w:marRight w:val="0"/>
      <w:marTop w:val="0"/>
      <w:marBottom w:val="0"/>
      <w:divBdr>
        <w:top w:val="none" w:sz="0" w:space="0" w:color="auto"/>
        <w:left w:val="none" w:sz="0" w:space="0" w:color="auto"/>
        <w:bottom w:val="none" w:sz="0" w:space="0" w:color="auto"/>
        <w:right w:val="none" w:sz="0" w:space="0" w:color="auto"/>
      </w:divBdr>
      <w:divsChild>
        <w:div w:id="1679305167">
          <w:marLeft w:val="0"/>
          <w:marRight w:val="0"/>
          <w:marTop w:val="240"/>
          <w:marBottom w:val="0"/>
          <w:divBdr>
            <w:top w:val="none" w:sz="0" w:space="0" w:color="auto"/>
            <w:left w:val="none" w:sz="0" w:space="0" w:color="auto"/>
            <w:bottom w:val="none" w:sz="0" w:space="0" w:color="auto"/>
            <w:right w:val="none" w:sz="0" w:space="0" w:color="auto"/>
          </w:divBdr>
        </w:div>
        <w:div w:id="1847475760">
          <w:marLeft w:val="425"/>
          <w:marRight w:val="0"/>
          <w:marTop w:val="0"/>
          <w:marBottom w:val="0"/>
          <w:divBdr>
            <w:top w:val="none" w:sz="0" w:space="0" w:color="auto"/>
            <w:left w:val="none" w:sz="0" w:space="0" w:color="auto"/>
            <w:bottom w:val="none" w:sz="0" w:space="0" w:color="auto"/>
            <w:right w:val="none" w:sz="0" w:space="0" w:color="auto"/>
          </w:divBdr>
        </w:div>
        <w:div w:id="1304653129">
          <w:marLeft w:val="425"/>
          <w:marRight w:val="0"/>
          <w:marTop w:val="0"/>
          <w:marBottom w:val="0"/>
          <w:divBdr>
            <w:top w:val="none" w:sz="0" w:space="0" w:color="auto"/>
            <w:left w:val="none" w:sz="0" w:space="0" w:color="auto"/>
            <w:bottom w:val="none" w:sz="0" w:space="0" w:color="auto"/>
            <w:right w:val="none" w:sz="0" w:space="0" w:color="auto"/>
          </w:divBdr>
        </w:div>
      </w:divsChild>
    </w:div>
    <w:div w:id="1279873989">
      <w:bodyDiv w:val="1"/>
      <w:marLeft w:val="0"/>
      <w:marRight w:val="0"/>
      <w:marTop w:val="0"/>
      <w:marBottom w:val="0"/>
      <w:divBdr>
        <w:top w:val="none" w:sz="0" w:space="0" w:color="auto"/>
        <w:left w:val="none" w:sz="0" w:space="0" w:color="auto"/>
        <w:bottom w:val="none" w:sz="0" w:space="0" w:color="auto"/>
        <w:right w:val="none" w:sz="0" w:space="0" w:color="auto"/>
      </w:divBdr>
      <w:divsChild>
        <w:div w:id="529606157">
          <w:marLeft w:val="0"/>
          <w:marRight w:val="0"/>
          <w:marTop w:val="240"/>
          <w:marBottom w:val="0"/>
          <w:divBdr>
            <w:top w:val="none" w:sz="0" w:space="0" w:color="auto"/>
            <w:left w:val="none" w:sz="0" w:space="0" w:color="auto"/>
            <w:bottom w:val="none" w:sz="0" w:space="0" w:color="auto"/>
            <w:right w:val="none" w:sz="0" w:space="0" w:color="auto"/>
          </w:divBdr>
        </w:div>
        <w:div w:id="1339576119">
          <w:marLeft w:val="425"/>
          <w:marRight w:val="0"/>
          <w:marTop w:val="0"/>
          <w:marBottom w:val="0"/>
          <w:divBdr>
            <w:top w:val="none" w:sz="0" w:space="0" w:color="auto"/>
            <w:left w:val="none" w:sz="0" w:space="0" w:color="auto"/>
            <w:bottom w:val="none" w:sz="0" w:space="0" w:color="auto"/>
            <w:right w:val="none" w:sz="0" w:space="0" w:color="auto"/>
          </w:divBdr>
        </w:div>
        <w:div w:id="518197993">
          <w:marLeft w:val="425"/>
          <w:marRight w:val="0"/>
          <w:marTop w:val="0"/>
          <w:marBottom w:val="0"/>
          <w:divBdr>
            <w:top w:val="none" w:sz="0" w:space="0" w:color="auto"/>
            <w:left w:val="none" w:sz="0" w:space="0" w:color="auto"/>
            <w:bottom w:val="none" w:sz="0" w:space="0" w:color="auto"/>
            <w:right w:val="none" w:sz="0" w:space="0" w:color="auto"/>
          </w:divBdr>
        </w:div>
        <w:div w:id="25759894">
          <w:marLeft w:val="42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93D889D74D714DB0AEE7A5C23D2552" ma:contentTypeVersion="0" ma:contentTypeDescription="Ustvari nov dokument." ma:contentTypeScope="" ma:versionID="f323c0dfcc1d6515c182bf549694c861">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052A6-4756-45D9-BDBA-85548A9A45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C7C2EF-6552-4CB6-8041-31F1A3BBD46A}">
  <ds:schemaRefs>
    <ds:schemaRef ds:uri="http://schemas.microsoft.com/sharepoint/v3/contenttype/forms"/>
  </ds:schemaRefs>
</ds:datastoreItem>
</file>

<file path=customXml/itemProps3.xml><?xml version="1.0" encoding="utf-8"?>
<ds:datastoreItem xmlns:ds="http://schemas.openxmlformats.org/officeDocument/2006/customXml" ds:itemID="{C146F254-920B-4784-B7A4-3F79940D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2652</Words>
  <Characters>15117</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Ajda Kastelic</dc:creator>
  <cp:keywords/>
  <cp:lastModifiedBy>Jerneja Škofič</cp:lastModifiedBy>
  <cp:revision>4</cp:revision>
  <cp:lastPrinted>2010-07-16T07:41:00Z</cp:lastPrinted>
  <dcterms:created xsi:type="dcterms:W3CDTF">2026-05-05T05:22:00Z</dcterms:created>
  <dcterms:modified xsi:type="dcterms:W3CDTF">2026-05-08T05:59:00Z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0x0101001893D889D74D714DB0AEE7A5C23D2552</vt:lpwstr>
  </property>
</Properties>
</file>